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381B42D" w14:textId="11E9EE2E" w:rsidR="00255229" w:rsidRDefault="00255229" w:rsidP="004B0306">
      <w:pPr>
        <w:spacing w:after="120"/>
        <w:jc w:val="center"/>
      </w:pPr>
      <w:r>
        <w:rPr>
          <w:rFonts w:ascii="Tw Cen MT" w:hAnsi="Tw Cen MT"/>
          <w:b/>
          <w:color w:val="FF6600"/>
          <w:sz w:val="36"/>
          <w:szCs w:val="32"/>
        </w:rPr>
        <w:t>Montisola e il Lago d’Iseo</w:t>
      </w:r>
      <w:r w:rsidRPr="00CC7503">
        <w:rPr>
          <w:rFonts w:ascii="Tw Cen MT" w:hAnsi="Tw Cen MT" w:cs="Arabic Typesetting"/>
          <w:b/>
          <w:color w:val="FF6600"/>
          <w:sz w:val="28"/>
          <w:szCs w:val="28"/>
        </w:rPr>
        <w:t xml:space="preserve"> </w:t>
      </w:r>
      <w:r w:rsidRPr="00E65C05">
        <w:rPr>
          <w:rFonts w:ascii="Tw Cen MT" w:hAnsi="Tw Cen MT" w:cs="Arabic Typesetting"/>
          <w:b/>
          <w:color w:val="000000" w:themeColor="text1"/>
          <w:sz w:val="28"/>
          <w:szCs w:val="28"/>
        </w:rPr>
        <w:t>– 1 giorno</w:t>
      </w:r>
    </w:p>
    <w:tbl>
      <w:tblPr>
        <w:tblW w:w="10197" w:type="dxa"/>
        <w:tblLayout w:type="fixed"/>
        <w:tblLook w:val="0000" w:firstRow="0" w:lastRow="0" w:firstColumn="0" w:lastColumn="0" w:noHBand="0" w:noVBand="0"/>
      </w:tblPr>
      <w:tblGrid>
        <w:gridCol w:w="2861"/>
        <w:gridCol w:w="7336"/>
      </w:tblGrid>
      <w:tr w:rsidR="00BB6747" w14:paraId="33B026D7" w14:textId="77777777" w:rsidTr="004B0306">
        <w:trPr>
          <w:trHeight w:val="80"/>
        </w:trPr>
        <w:tc>
          <w:tcPr>
            <w:tcW w:w="2861" w:type="dxa"/>
            <w:shd w:val="clear" w:color="auto" w:fill="auto"/>
          </w:tcPr>
          <w:p w14:paraId="39FCA0C8" w14:textId="58363A99" w:rsidR="005F7DE2" w:rsidRDefault="00255229">
            <w:pPr>
              <w:snapToGrid w:val="0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  <w:lang w:val="en-GB" w:eastAsia="en-GB"/>
              </w:rPr>
              <w:drawing>
                <wp:inline distT="0" distB="0" distL="0" distR="0" wp14:anchorId="3372E09E" wp14:editId="591FC97D">
                  <wp:extent cx="1679575" cy="1119505"/>
                  <wp:effectExtent l="0" t="0" r="0" b="4445"/>
                  <wp:docPr id="3" name="Immagine 3" descr="Immagine che contiene montagna, esterni, cielo, acqu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891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575" cy="1119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29E863" w14:textId="77777777" w:rsidR="00255229" w:rsidRDefault="00255229">
            <w:pPr>
              <w:snapToGrid w:val="0"/>
              <w:rPr>
                <w:sz w:val="17"/>
                <w:szCs w:val="17"/>
              </w:rPr>
            </w:pPr>
          </w:p>
          <w:p w14:paraId="5F018A2D" w14:textId="7C66E7EC" w:rsidR="005F7DE2" w:rsidRDefault="002B253A">
            <w:pPr>
              <w:snapToGrid w:val="0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  <w:lang w:val="en-GB" w:eastAsia="en-GB"/>
              </w:rPr>
              <w:drawing>
                <wp:inline distT="0" distB="0" distL="0" distR="0" wp14:anchorId="12DC5634" wp14:editId="3CA20306">
                  <wp:extent cx="1679575" cy="1119505"/>
                  <wp:effectExtent l="0" t="0" r="0" b="4445"/>
                  <wp:docPr id="5" name="Immagine 5" descr="Immagine che contiene acqua, montagna, esterni, ciel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896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575" cy="1119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C7DEE8" w14:textId="6D63ACDB" w:rsidR="005F7DE2" w:rsidRDefault="005F7DE2">
            <w:pPr>
              <w:snapToGrid w:val="0"/>
              <w:rPr>
                <w:sz w:val="17"/>
                <w:szCs w:val="17"/>
              </w:rPr>
            </w:pPr>
          </w:p>
          <w:p w14:paraId="4D69DDDF" w14:textId="21A178E0" w:rsidR="002A409A" w:rsidRDefault="002B253A">
            <w:pPr>
              <w:snapToGrid w:val="0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  <w:lang w:val="en-GB" w:eastAsia="en-GB"/>
              </w:rPr>
              <w:drawing>
                <wp:inline distT="0" distB="0" distL="0" distR="0" wp14:anchorId="7091C9F8" wp14:editId="2C594EB7">
                  <wp:extent cx="1679575" cy="1119505"/>
                  <wp:effectExtent l="0" t="0" r="0" b="4445"/>
                  <wp:docPr id="8" name="Immagine 8" descr="Immagine che contiene albero, cielo, esterni, erb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G_899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575" cy="1119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E29EA7" w14:textId="4AA6FF05" w:rsidR="008A36A5" w:rsidRDefault="008A36A5" w:rsidP="00411FA2">
            <w:pPr>
              <w:rPr>
                <w:rFonts w:ascii="Tw Cen MT" w:hAnsi="Tw Cen MT"/>
                <w:sz w:val="20"/>
                <w:szCs w:val="20"/>
              </w:rPr>
            </w:pPr>
          </w:p>
          <w:p w14:paraId="03922DE6" w14:textId="4796B852" w:rsidR="002B253A" w:rsidRDefault="002B253A" w:rsidP="00411FA2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7C29F2EF" wp14:editId="3A2B6EFF">
                  <wp:extent cx="1679575" cy="1119505"/>
                  <wp:effectExtent l="0" t="0" r="0" b="4445"/>
                  <wp:docPr id="10" name="Immagine 10" descr="Immagine che contiene acqua, esterni, cielo, natur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G_9058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575" cy="1119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ED33C6" w14:textId="77777777" w:rsidR="00EC2EB8" w:rsidRDefault="00EC2EB8" w:rsidP="00411FA2">
            <w:pPr>
              <w:rPr>
                <w:rFonts w:ascii="Tw Cen MT" w:hAnsi="Tw Cen MT"/>
                <w:sz w:val="20"/>
                <w:szCs w:val="20"/>
              </w:rPr>
            </w:pPr>
          </w:p>
          <w:p w14:paraId="06E81B3C" w14:textId="5DA37BC7" w:rsidR="00EC2EB8" w:rsidRDefault="002B253A" w:rsidP="00411FA2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63D06B64" wp14:editId="39F8022E">
                  <wp:extent cx="1679171" cy="1118062"/>
                  <wp:effectExtent l="0" t="0" r="0" b="6350"/>
                  <wp:docPr id="12" name="Immagine 12" descr="Immagine che contiene albero, esterni, erba, ciel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FOTO2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171" cy="1118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697A48" w14:textId="77777777" w:rsidR="00EC2EB8" w:rsidRDefault="00EC2EB8" w:rsidP="00411FA2">
            <w:pPr>
              <w:rPr>
                <w:rFonts w:ascii="Tw Cen MT" w:hAnsi="Tw Cen MT"/>
                <w:sz w:val="20"/>
                <w:szCs w:val="20"/>
              </w:rPr>
            </w:pPr>
          </w:p>
          <w:p w14:paraId="1684D973" w14:textId="7970B981" w:rsidR="00EC2EB8" w:rsidRDefault="002B253A" w:rsidP="00411FA2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74898F02" wp14:editId="1EEDAA38">
                  <wp:extent cx="1679171" cy="943495"/>
                  <wp:effectExtent l="0" t="0" r="0" b="9525"/>
                  <wp:docPr id="13" name="Immagine 13" descr="Immagine che contiene acqua, natura, lago, montagn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FOTO4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171" cy="943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96DA96" w14:textId="678B7299" w:rsidR="00EC2EB8" w:rsidRDefault="00EC2EB8" w:rsidP="00411FA2">
            <w:pPr>
              <w:rPr>
                <w:rFonts w:ascii="Tw Cen MT" w:hAnsi="Tw Cen MT"/>
                <w:sz w:val="20"/>
                <w:szCs w:val="20"/>
              </w:rPr>
            </w:pPr>
          </w:p>
          <w:p w14:paraId="134C5CC0" w14:textId="0B2024C0" w:rsidR="00EC2EB8" w:rsidRDefault="004B0306" w:rsidP="00411FA2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6B2E9850" wp14:editId="01E579C6">
                  <wp:extent cx="1678327" cy="428625"/>
                  <wp:effectExtent l="0" t="0" r="0" b="0"/>
                  <wp:docPr id="18" name="Immagine 18" descr="Immagine che contiene cielo, esterni, natura, montagn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FOTO3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286" cy="436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8EE453" w14:textId="77777777" w:rsidR="00EC2EB8" w:rsidRDefault="00EC2EB8" w:rsidP="00411FA2">
            <w:pPr>
              <w:rPr>
                <w:rFonts w:ascii="Tw Cen MT" w:hAnsi="Tw Cen MT"/>
                <w:sz w:val="20"/>
                <w:szCs w:val="20"/>
              </w:rPr>
            </w:pPr>
          </w:p>
          <w:p w14:paraId="066EAC7F" w14:textId="1ED59C63" w:rsidR="00EC2EB8" w:rsidRPr="00411FA2" w:rsidRDefault="00EC2EB8" w:rsidP="00411FA2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336" w:type="dxa"/>
            <w:shd w:val="clear" w:color="auto" w:fill="auto"/>
          </w:tcPr>
          <w:p w14:paraId="073FB2E4" w14:textId="1C5B2A2F" w:rsidR="00AC2053" w:rsidRDefault="00AC2053" w:rsidP="00E65C05">
            <w:pPr>
              <w:spacing w:after="120"/>
              <w:jc w:val="both"/>
              <w:rPr>
                <w:lang w:eastAsia="en-GB"/>
              </w:rPr>
            </w:pPr>
            <w:r w:rsidRPr="00AC2053">
              <w:rPr>
                <w:rFonts w:ascii="Tw Cen MT" w:hAnsi="Tw Cen MT"/>
                <w:b/>
                <w:lang w:eastAsia="en-GB"/>
              </w:rPr>
              <w:t xml:space="preserve">Come lo stesso nome suggerisce, </w:t>
            </w:r>
            <w:r w:rsidR="00D23F7B">
              <w:rPr>
                <w:rFonts w:ascii="Tw Cen MT" w:hAnsi="Tw Cen MT"/>
                <w:b/>
                <w:lang w:eastAsia="en-GB"/>
              </w:rPr>
              <w:t xml:space="preserve">Montisola </w:t>
            </w:r>
            <w:r w:rsidR="004B0306">
              <w:rPr>
                <w:rFonts w:ascii="Tw Cen MT" w:hAnsi="Tw Cen MT"/>
                <w:b/>
                <w:lang w:eastAsia="en-GB"/>
              </w:rPr>
              <w:t>è</w:t>
            </w:r>
            <w:r w:rsidRPr="00AC2053">
              <w:rPr>
                <w:rFonts w:ascii="Tw Cen MT" w:hAnsi="Tw Cen MT"/>
                <w:b/>
                <w:lang w:eastAsia="en-GB"/>
              </w:rPr>
              <w:t xml:space="preserve"> una montagna-isola al centro del Lago di Iseo ed </w:t>
            </w:r>
            <w:r w:rsidR="009341DA">
              <w:rPr>
                <w:rFonts w:ascii="Tw Cen MT" w:hAnsi="Tw Cen MT"/>
                <w:b/>
                <w:lang w:eastAsia="en-GB"/>
              </w:rPr>
              <w:t>è</w:t>
            </w:r>
            <w:r w:rsidRPr="00AC2053">
              <w:rPr>
                <w:rFonts w:ascii="Tw Cen MT" w:hAnsi="Tw Cen MT"/>
                <w:b/>
                <w:lang w:eastAsia="en-GB"/>
              </w:rPr>
              <w:t xml:space="preserve"> stata eletta tra le migliori tre destinazioni europee</w:t>
            </w:r>
            <w:r w:rsidR="00D23F7B">
              <w:rPr>
                <w:rFonts w:ascii="Tw Cen MT" w:hAnsi="Tw Cen MT"/>
                <w:b/>
                <w:lang w:eastAsia="en-GB"/>
              </w:rPr>
              <w:t xml:space="preserve"> da visitare</w:t>
            </w:r>
            <w:r w:rsidRPr="00AC2053">
              <w:rPr>
                <w:rFonts w:ascii="Tw Cen MT" w:hAnsi="Tw Cen MT"/>
                <w:b/>
                <w:lang w:eastAsia="en-GB"/>
              </w:rPr>
              <w:t>. Con i suoi piccoli villaggi adagiat</w:t>
            </w:r>
            <w:r w:rsidR="00D23F7B">
              <w:rPr>
                <w:rFonts w:ascii="Tw Cen MT" w:hAnsi="Tw Cen MT"/>
                <w:b/>
                <w:lang w:eastAsia="en-GB"/>
              </w:rPr>
              <w:t>i</w:t>
            </w:r>
            <w:r w:rsidRPr="00AC2053">
              <w:rPr>
                <w:rFonts w:ascii="Tw Cen MT" w:hAnsi="Tw Cen MT"/>
                <w:b/>
                <w:lang w:eastAsia="en-GB"/>
              </w:rPr>
              <w:t xml:space="preserve"> lungo la costa, dove le macchine non sono ammesse e dove ci si puo’ muovere solo a piedi o in</w:t>
            </w:r>
            <w:r w:rsidR="00D23F7B">
              <w:rPr>
                <w:rFonts w:ascii="Tw Cen MT" w:hAnsi="Tw Cen MT"/>
                <w:b/>
                <w:lang w:eastAsia="en-GB"/>
              </w:rPr>
              <w:t xml:space="preserve"> </w:t>
            </w:r>
            <w:r w:rsidRPr="00AC2053">
              <w:rPr>
                <w:rFonts w:ascii="Tw Cen MT" w:hAnsi="Tw Cen MT"/>
                <w:b/>
                <w:lang w:eastAsia="en-GB"/>
              </w:rPr>
              <w:t>bici, e’ diventata un simbolo per un turismo ecologico e sostenibile. Le tradizioni sono mantenute vive dagli abitanti cosi’ come la cucina locale, rendendo Montisola meritevole del premio EDEN (European Destination of Excellence). Con un facile trekking raggiungeremo la cima della montagna e la piccola chiesa del V secolo, da dove e’ possibile ammirare il Lago di Iseo e le montagne che lo circondano.</w:t>
            </w:r>
          </w:p>
          <w:p w14:paraId="6780FD5F" w14:textId="77777777" w:rsidR="001F6371" w:rsidRPr="00831FB0" w:rsidRDefault="001F6371" w:rsidP="001F6371">
            <w:pPr>
              <w:pStyle w:val="NormalWeb"/>
              <w:spacing w:before="0" w:after="0"/>
              <w:jc w:val="center"/>
              <w:rPr>
                <w:rFonts w:ascii="Tw Cen MT" w:hAnsi="Tw Cen MT"/>
                <w:color w:val="FF6600"/>
                <w:sz w:val="22"/>
                <w:szCs w:val="22"/>
              </w:rPr>
            </w:pPr>
            <w:r w:rsidRPr="00831FB0">
              <w:rPr>
                <w:rFonts w:ascii="Tw Cen MT" w:hAnsi="Tw Cen MT"/>
                <w:b/>
                <w:color w:val="FF6600"/>
                <w:sz w:val="22"/>
                <w:szCs w:val="22"/>
              </w:rPr>
              <w:t xml:space="preserve">PROGRAMMA </w:t>
            </w:r>
          </w:p>
          <w:p w14:paraId="5A850E8F" w14:textId="7BC04A91" w:rsidR="001F6371" w:rsidRPr="00D27AE4" w:rsidRDefault="001F6371" w:rsidP="003A74AE">
            <w:pPr>
              <w:pStyle w:val="NormalWeb"/>
              <w:spacing w:before="240" w:after="0"/>
              <w:jc w:val="both"/>
              <w:rPr>
                <w:rFonts w:ascii="Tw Cen MT" w:hAnsi="Tw Cen MT"/>
                <w:sz w:val="22"/>
                <w:szCs w:val="22"/>
              </w:rPr>
            </w:pPr>
            <w:r w:rsidRPr="00D27AE4">
              <w:rPr>
                <w:rFonts w:ascii="Tw Cen MT" w:hAnsi="Tw Cen MT"/>
                <w:sz w:val="22"/>
                <w:szCs w:val="22"/>
              </w:rPr>
              <w:t xml:space="preserve">Ore </w:t>
            </w:r>
            <w:r w:rsidR="00D23F7B">
              <w:rPr>
                <w:rFonts w:ascii="Tw Cen MT" w:hAnsi="Tw Cen MT"/>
                <w:sz w:val="22"/>
                <w:szCs w:val="22"/>
              </w:rPr>
              <w:t>10</w:t>
            </w:r>
            <w:r>
              <w:rPr>
                <w:rFonts w:ascii="Tw Cen MT" w:hAnsi="Tw Cen MT"/>
                <w:sz w:val="22"/>
                <w:szCs w:val="22"/>
              </w:rPr>
              <w:t>.00</w:t>
            </w:r>
            <w:r w:rsidRPr="00D27AE4">
              <w:rPr>
                <w:rFonts w:ascii="Tw Cen MT" w:hAnsi="Tw Cen MT"/>
                <w:sz w:val="22"/>
                <w:szCs w:val="22"/>
              </w:rPr>
              <w:t xml:space="preserve"> ritrovo con la gui</w:t>
            </w:r>
            <w:r>
              <w:rPr>
                <w:rFonts w:ascii="Tw Cen MT" w:hAnsi="Tw Cen MT"/>
                <w:sz w:val="22"/>
                <w:szCs w:val="22"/>
              </w:rPr>
              <w:t xml:space="preserve">da Kailas a </w:t>
            </w:r>
            <w:r w:rsidR="00AC2053" w:rsidRPr="00FE5D71">
              <w:rPr>
                <w:rFonts w:ascii="Tw Cen MT" w:hAnsi="Tw Cen MT"/>
                <w:sz w:val="22"/>
                <w:szCs w:val="22"/>
              </w:rPr>
              <w:t>Sulzano (BS).</w:t>
            </w:r>
          </w:p>
          <w:p w14:paraId="50C27458" w14:textId="3150C192" w:rsidR="001F6371" w:rsidRDefault="00D23F7B" w:rsidP="00E65C05">
            <w:pPr>
              <w:pStyle w:val="NormalWeb"/>
              <w:spacing w:before="120" w:after="0"/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Dopo il breve tragitto in traghetto, co</w:t>
            </w:r>
            <w:r w:rsidR="001F6371">
              <w:rPr>
                <w:rFonts w:ascii="Tw Cen MT" w:hAnsi="Tw Cen MT"/>
                <w:sz w:val="22"/>
                <w:szCs w:val="22"/>
              </w:rPr>
              <w:t>mincia</w:t>
            </w:r>
            <w:r>
              <w:rPr>
                <w:rFonts w:ascii="Tw Cen MT" w:hAnsi="Tw Cen MT"/>
                <w:sz w:val="22"/>
                <w:szCs w:val="22"/>
              </w:rPr>
              <w:t>mo</w:t>
            </w:r>
            <w:r w:rsidR="001F6371">
              <w:rPr>
                <w:rFonts w:ascii="Tw Cen MT" w:hAnsi="Tw Cen MT"/>
                <w:sz w:val="22"/>
                <w:szCs w:val="22"/>
              </w:rPr>
              <w:t xml:space="preserve"> </w:t>
            </w:r>
            <w:r w:rsidR="00AC2053">
              <w:rPr>
                <w:rFonts w:ascii="Tw Cen MT" w:hAnsi="Tw Cen MT"/>
                <w:sz w:val="22"/>
                <w:szCs w:val="22"/>
              </w:rPr>
              <w:t xml:space="preserve">il trekking che dal paesino </w:t>
            </w:r>
            <w:r w:rsidR="00AC2053" w:rsidRPr="00FE5D71">
              <w:rPr>
                <w:rFonts w:ascii="Tw Cen MT" w:hAnsi="Tw Cen MT"/>
                <w:sz w:val="22"/>
                <w:szCs w:val="22"/>
              </w:rPr>
              <w:t>di Peschiera Maraglio</w:t>
            </w:r>
            <w:r w:rsidR="00AC2053">
              <w:rPr>
                <w:rFonts w:ascii="Tw Cen MT" w:hAnsi="Tw Cen MT"/>
                <w:sz w:val="22"/>
                <w:szCs w:val="22"/>
              </w:rPr>
              <w:t xml:space="preserve"> c</w:t>
            </w:r>
            <w:r>
              <w:rPr>
                <w:rFonts w:ascii="Tw Cen MT" w:hAnsi="Tw Cen MT"/>
                <w:sz w:val="22"/>
                <w:szCs w:val="22"/>
              </w:rPr>
              <w:t>i portera’ sulla cima della montagna</w:t>
            </w:r>
            <w:r w:rsidR="00AC2053">
              <w:rPr>
                <w:rFonts w:ascii="Tw Cen MT" w:hAnsi="Tw Cen MT"/>
                <w:sz w:val="22"/>
                <w:szCs w:val="22"/>
              </w:rPr>
              <w:t>. Il percorso comincia immerso nella fitta vegetazione e attraverso le tipiche abitazioni dell’isola. In poco tempo gua</w:t>
            </w:r>
            <w:r>
              <w:rPr>
                <w:rFonts w:ascii="Tw Cen MT" w:hAnsi="Tw Cen MT"/>
                <w:sz w:val="22"/>
                <w:szCs w:val="22"/>
              </w:rPr>
              <w:t>dagniamo quota e  cominceremo</w:t>
            </w:r>
            <w:r w:rsidR="00AC2053">
              <w:rPr>
                <w:rFonts w:ascii="Tw Cen MT" w:hAnsi="Tw Cen MT"/>
                <w:sz w:val="22"/>
                <w:szCs w:val="22"/>
              </w:rPr>
              <w:t xml:space="preserve"> ad intravedere scorci</w:t>
            </w:r>
            <w:r>
              <w:rPr>
                <w:rFonts w:ascii="Tw Cen MT" w:hAnsi="Tw Cen MT"/>
                <w:sz w:val="22"/>
                <w:szCs w:val="22"/>
              </w:rPr>
              <w:t xml:space="preserve"> </w:t>
            </w:r>
            <w:r w:rsidR="00AC2053">
              <w:rPr>
                <w:rFonts w:ascii="Tw Cen MT" w:hAnsi="Tw Cen MT"/>
                <w:sz w:val="22"/>
                <w:szCs w:val="22"/>
              </w:rPr>
              <w:t xml:space="preserve">delle montagne circostanti. </w:t>
            </w:r>
            <w:r>
              <w:rPr>
                <w:rFonts w:ascii="Tw Cen MT" w:hAnsi="Tw Cen MT"/>
                <w:sz w:val="22"/>
                <w:szCs w:val="22"/>
              </w:rPr>
              <w:t xml:space="preserve">Qui il racconto del geologo ci permettera’ di conoscere la formazione e l’evoluzione di Montisola, del Lago d’Iseo e del paesaggio circostante. </w:t>
            </w:r>
            <w:r w:rsidR="00AC2053">
              <w:rPr>
                <w:rFonts w:ascii="Tw Cen MT" w:hAnsi="Tw Cen MT"/>
                <w:sz w:val="22"/>
                <w:szCs w:val="22"/>
              </w:rPr>
              <w:t>Verso la cima, la vegetazione si dirada permette</w:t>
            </w:r>
            <w:r>
              <w:rPr>
                <w:rFonts w:ascii="Tw Cen MT" w:hAnsi="Tw Cen MT"/>
                <w:sz w:val="22"/>
                <w:szCs w:val="22"/>
              </w:rPr>
              <w:t xml:space="preserve">ndo di allargare lo sguardo su buona parte del </w:t>
            </w:r>
            <w:r w:rsidR="00AC2053">
              <w:rPr>
                <w:rFonts w:ascii="Tw Cen MT" w:hAnsi="Tw Cen MT"/>
                <w:sz w:val="22"/>
                <w:szCs w:val="22"/>
              </w:rPr>
              <w:t>lago</w:t>
            </w:r>
            <w:r>
              <w:rPr>
                <w:rFonts w:ascii="Tw Cen MT" w:hAnsi="Tw Cen MT"/>
                <w:sz w:val="22"/>
                <w:szCs w:val="22"/>
              </w:rPr>
              <w:t>. Ci accoglie infine, abbarbicato</w:t>
            </w:r>
            <w:r w:rsidR="00FE5D71">
              <w:rPr>
                <w:rFonts w:ascii="Tw Cen MT" w:hAnsi="Tw Cen MT"/>
                <w:sz w:val="22"/>
                <w:szCs w:val="22"/>
              </w:rPr>
              <w:t xml:space="preserve"> sulla cim</w:t>
            </w:r>
            <w:r>
              <w:rPr>
                <w:rFonts w:ascii="Tw Cen MT" w:hAnsi="Tw Cen MT"/>
                <w:sz w:val="22"/>
                <w:szCs w:val="22"/>
              </w:rPr>
              <w:t>a,</w:t>
            </w:r>
            <w:r w:rsidR="00FE5D71">
              <w:rPr>
                <w:rFonts w:ascii="Tw Cen MT" w:hAnsi="Tw Cen MT"/>
                <w:sz w:val="22"/>
                <w:szCs w:val="22"/>
              </w:rPr>
              <w:t xml:space="preserve"> il Santuario della Madonna della Ceriola, risalente alla meta’ del V secolo.</w:t>
            </w:r>
            <w:r>
              <w:rPr>
                <w:rFonts w:ascii="Tw Cen MT" w:hAnsi="Tw Cen MT"/>
                <w:sz w:val="22"/>
                <w:szCs w:val="22"/>
              </w:rPr>
              <w:t xml:space="preserve"> Segue il </w:t>
            </w:r>
            <w:r w:rsidR="00FE5D71">
              <w:rPr>
                <w:rFonts w:ascii="Tw Cen MT" w:hAnsi="Tw Cen MT"/>
                <w:sz w:val="22"/>
                <w:szCs w:val="22"/>
              </w:rPr>
              <w:t>racconto sulle origine del santuario e possibilita’ di visita all’interno.</w:t>
            </w:r>
          </w:p>
          <w:p w14:paraId="7FC6E516" w14:textId="4AE996E8" w:rsidR="00FE5D71" w:rsidRDefault="00FE5D71" w:rsidP="00E65C05">
            <w:pPr>
              <w:pStyle w:val="NormalWeb"/>
              <w:spacing w:before="120" w:after="0"/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Pranzo al sacco sui prati attorno al Santuario.</w:t>
            </w:r>
          </w:p>
          <w:p w14:paraId="71D7ED2A" w14:textId="7AEA846F" w:rsidR="00FE5D71" w:rsidRDefault="00D23F7B" w:rsidP="00E65C05">
            <w:pPr>
              <w:pStyle w:val="NormalWeb"/>
              <w:spacing w:before="120" w:after="0"/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 xml:space="preserve">Finito il pranzo ripartiremo lungo un percorso ad anello che ci permettera’ di compiere il perioplo dell’isola e di </w:t>
            </w:r>
            <w:r w:rsidR="00FE5D71">
              <w:rPr>
                <w:rFonts w:ascii="Tw Cen MT" w:hAnsi="Tw Cen MT"/>
                <w:sz w:val="22"/>
                <w:szCs w:val="22"/>
              </w:rPr>
              <w:t xml:space="preserve">tornare al </w:t>
            </w:r>
            <w:r w:rsidR="00FE5D71" w:rsidRPr="00FE5D71">
              <w:rPr>
                <w:rFonts w:ascii="Tw Cen MT" w:hAnsi="Tw Cen MT"/>
                <w:sz w:val="22"/>
                <w:szCs w:val="22"/>
              </w:rPr>
              <w:t>paesino di Peschiera Maraglio</w:t>
            </w:r>
            <w:r>
              <w:rPr>
                <w:rFonts w:ascii="Tw Cen MT" w:hAnsi="Tw Cen MT"/>
                <w:sz w:val="22"/>
                <w:szCs w:val="22"/>
              </w:rPr>
              <w:t>, dove attenderemo il traghetto per rientrare. All’arrivo, se ci sara’ tempo, p</w:t>
            </w:r>
            <w:r w:rsidR="00FE5D71">
              <w:rPr>
                <w:rFonts w:ascii="Tw Cen MT" w:hAnsi="Tw Cen MT"/>
                <w:sz w:val="22"/>
                <w:szCs w:val="22"/>
              </w:rPr>
              <w:t>asseggiata al</w:t>
            </w:r>
            <w:r>
              <w:rPr>
                <w:rFonts w:ascii="Tw Cen MT" w:hAnsi="Tw Cen MT"/>
                <w:sz w:val="22"/>
                <w:szCs w:val="22"/>
              </w:rPr>
              <w:t xml:space="preserve"> suggestivo</w:t>
            </w:r>
            <w:r w:rsidR="00FE5D71">
              <w:rPr>
                <w:rFonts w:ascii="Tw Cen MT" w:hAnsi="Tw Cen MT"/>
                <w:sz w:val="22"/>
                <w:szCs w:val="22"/>
              </w:rPr>
              <w:t xml:space="preserve"> porto</w:t>
            </w:r>
            <w:r w:rsidR="0029479E">
              <w:rPr>
                <w:rFonts w:ascii="Tw Cen MT" w:hAnsi="Tw Cen MT"/>
                <w:sz w:val="22"/>
                <w:szCs w:val="22"/>
              </w:rPr>
              <w:t xml:space="preserve"> di Peschiera Maraglio</w:t>
            </w:r>
            <w:r w:rsidR="00FE5D71">
              <w:rPr>
                <w:rFonts w:ascii="Tw Cen MT" w:hAnsi="Tw Cen MT"/>
                <w:sz w:val="22"/>
                <w:szCs w:val="22"/>
              </w:rPr>
              <w:t xml:space="preserve"> in attesa del traghetto.</w:t>
            </w:r>
          </w:p>
          <w:p w14:paraId="14B1E601" w14:textId="37ECD380" w:rsidR="0029479E" w:rsidRPr="003A74AE" w:rsidRDefault="00FE5D71" w:rsidP="003A74AE">
            <w:pPr>
              <w:pStyle w:val="NormalWeb"/>
              <w:spacing w:before="120" w:after="240"/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 xml:space="preserve">Rientro a Sulzano e </w:t>
            </w:r>
            <w:r w:rsidR="0029479E">
              <w:rPr>
                <w:rFonts w:ascii="Tw Cen MT" w:hAnsi="Tw Cen MT"/>
                <w:sz w:val="22"/>
                <w:szCs w:val="22"/>
              </w:rPr>
              <w:t>fine della giornata.</w:t>
            </w:r>
          </w:p>
          <w:p w14:paraId="34F4CC74" w14:textId="77777777" w:rsidR="001F6371" w:rsidRPr="00430B1F" w:rsidRDefault="001F6371" w:rsidP="002B253A">
            <w:pPr>
              <w:pStyle w:val="NormalWeb"/>
              <w:spacing w:before="0" w:after="120"/>
              <w:rPr>
                <w:rFonts w:ascii="Tw Cen MT" w:hAnsi="Tw Cen MT"/>
                <w:color w:val="E36C0A" w:themeColor="accent6" w:themeShade="BF"/>
                <w:sz w:val="24"/>
                <w:szCs w:val="24"/>
              </w:rPr>
            </w:pPr>
            <w:r w:rsidRPr="00430B1F">
              <w:rPr>
                <w:rStyle w:val="testooro1"/>
                <w:rFonts w:ascii="Tw Cen MT" w:hAnsi="Tw Cen MT"/>
                <w:b/>
                <w:bCs/>
                <w:color w:val="E36C0A" w:themeColor="accent6" w:themeShade="BF"/>
                <w:sz w:val="24"/>
                <w:szCs w:val="24"/>
              </w:rPr>
              <w:t xml:space="preserve">Quota di partecipazione: </w:t>
            </w:r>
            <w:r w:rsidRPr="00430B1F">
              <w:rPr>
                <w:rFonts w:ascii="Tw Cen MT" w:hAnsi="Tw Cen MT"/>
                <w:color w:val="E36C0A" w:themeColor="accent6" w:themeShade="BF"/>
                <w:sz w:val="24"/>
                <w:szCs w:val="24"/>
              </w:rPr>
              <w:t xml:space="preserve"> </w:t>
            </w:r>
          </w:p>
          <w:p w14:paraId="58EF681F" w14:textId="72B196E7" w:rsidR="00E65C05" w:rsidRDefault="00E65C05" w:rsidP="002B253A">
            <w:pPr>
              <w:pStyle w:val="NormalWeb"/>
              <w:spacing w:before="0" w:after="120"/>
              <w:rPr>
                <w:rFonts w:ascii="Tw Cen MT" w:eastAsia="Tw Cen MT" w:hAnsi="Tw Cen MT" w:cs="Tw Cen MT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w Cen MT" w:eastAsia="Tw Cen MT" w:hAnsi="Tw Cen MT" w:cs="Tw Cen MT"/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1F6371" w:rsidRPr="0029479E">
              <w:rPr>
                <w:rFonts w:ascii="Tw Cen MT" w:eastAsia="Tw Cen MT" w:hAnsi="Tw Cen MT" w:cs="Tw Cen MT"/>
                <w:b/>
                <w:bCs/>
                <w:color w:val="000000" w:themeColor="text1"/>
                <w:sz w:val="24"/>
                <w:szCs w:val="24"/>
              </w:rPr>
              <w:t>Adulti</w:t>
            </w:r>
            <w:r w:rsidR="001F6371" w:rsidRPr="0029479E">
              <w:rPr>
                <w:rFonts w:ascii="Tw Cen MT" w:eastAsia="Tw Cen MT" w:hAnsi="Tw Cen MT" w:cs="Tw Cen MT"/>
                <w:b/>
                <w:color w:val="000000" w:themeColor="text1"/>
                <w:sz w:val="22"/>
                <w:szCs w:val="22"/>
              </w:rPr>
              <w:t xml:space="preserve">   € </w:t>
            </w:r>
            <w:r w:rsidR="00D23F7B">
              <w:rPr>
                <w:rFonts w:ascii="Tw Cen MT" w:eastAsia="Tw Cen MT" w:hAnsi="Tw Cen MT" w:cs="Tw Cen MT"/>
                <w:b/>
                <w:color w:val="000000" w:themeColor="text1"/>
                <w:sz w:val="22"/>
                <w:szCs w:val="22"/>
              </w:rPr>
              <w:t>2</w:t>
            </w:r>
            <w:r w:rsidR="0029479E" w:rsidRPr="0029479E">
              <w:rPr>
                <w:rFonts w:ascii="Tw Cen MT" w:eastAsia="Tw Cen MT" w:hAnsi="Tw Cen MT" w:cs="Tw Cen MT"/>
                <w:b/>
                <w:color w:val="000000" w:themeColor="text1"/>
                <w:sz w:val="22"/>
                <w:szCs w:val="22"/>
              </w:rPr>
              <w:t>0</w:t>
            </w:r>
            <w:r>
              <w:rPr>
                <w:rFonts w:ascii="Tw Cen MT" w:eastAsia="Tw Cen MT" w:hAnsi="Tw Cen MT" w:cs="Tw Cen MT"/>
                <w:b/>
                <w:color w:val="000000" w:themeColor="text1"/>
                <w:sz w:val="22"/>
                <w:szCs w:val="22"/>
              </w:rPr>
              <w:t>;</w:t>
            </w:r>
          </w:p>
          <w:p w14:paraId="4799749F" w14:textId="012147CA" w:rsidR="00E65C05" w:rsidRDefault="00E65C05" w:rsidP="002B253A">
            <w:pPr>
              <w:pStyle w:val="NormalWeb"/>
              <w:spacing w:before="0" w:after="120"/>
              <w:rPr>
                <w:rFonts w:ascii="Tw Cen MT" w:eastAsia="Tw Cen MT" w:hAnsi="Tw Cen MT" w:cs="Tw Cen MT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w Cen MT" w:eastAsia="Tw Cen MT" w:hAnsi="Tw Cen MT" w:cs="Tw Cen MT"/>
                <w:b/>
                <w:bCs/>
                <w:color w:val="000000" w:themeColor="text1"/>
                <w:sz w:val="22"/>
                <w:szCs w:val="22"/>
              </w:rPr>
              <w:t xml:space="preserve">- </w:t>
            </w:r>
            <w:r w:rsidR="001518DE">
              <w:rPr>
                <w:rFonts w:ascii="Tw Cen MT" w:eastAsia="Tw Cen MT" w:hAnsi="Tw Cen MT" w:cs="Tw Cen MT"/>
                <w:b/>
                <w:bCs/>
                <w:color w:val="000000" w:themeColor="text1"/>
                <w:sz w:val="22"/>
                <w:szCs w:val="22"/>
              </w:rPr>
              <w:t>Ragazzi</w:t>
            </w:r>
            <w:r w:rsidR="001F6371" w:rsidRPr="0029479E">
              <w:rPr>
                <w:rFonts w:ascii="Tw Cen MT" w:eastAsia="Tw Cen MT" w:hAnsi="Tw Cen MT" w:cs="Tw Cen MT"/>
                <w:b/>
                <w:bCs/>
                <w:color w:val="000000" w:themeColor="text1"/>
                <w:sz w:val="22"/>
                <w:szCs w:val="22"/>
              </w:rPr>
              <w:t xml:space="preserve"> accompagnati</w:t>
            </w:r>
            <w:r w:rsidR="001F6371" w:rsidRPr="0029479E">
              <w:rPr>
                <w:rFonts w:ascii="Tw Cen MT" w:eastAsia="Tw Cen MT" w:hAnsi="Tw Cen MT" w:cs="Tw Cen MT"/>
                <w:b/>
                <w:color w:val="000000" w:themeColor="text1"/>
                <w:sz w:val="22"/>
                <w:szCs w:val="22"/>
              </w:rPr>
              <w:t xml:space="preserve"> (fino a 1</w:t>
            </w:r>
            <w:r w:rsidR="0029479E" w:rsidRPr="0029479E">
              <w:rPr>
                <w:rFonts w:ascii="Tw Cen MT" w:eastAsia="Tw Cen MT" w:hAnsi="Tw Cen MT" w:cs="Tw Cen MT"/>
                <w:b/>
                <w:color w:val="000000" w:themeColor="text1"/>
                <w:sz w:val="22"/>
                <w:szCs w:val="22"/>
              </w:rPr>
              <w:t>2</w:t>
            </w:r>
            <w:r w:rsidR="001F6371" w:rsidRPr="0029479E">
              <w:rPr>
                <w:rFonts w:ascii="Tw Cen MT" w:eastAsia="Tw Cen MT" w:hAnsi="Tw Cen MT" w:cs="Tw Cen MT"/>
                <w:b/>
                <w:color w:val="000000" w:themeColor="text1"/>
                <w:sz w:val="22"/>
                <w:szCs w:val="22"/>
              </w:rPr>
              <w:t xml:space="preserve"> anni) € </w:t>
            </w:r>
            <w:r w:rsidR="0029479E" w:rsidRPr="0029479E">
              <w:rPr>
                <w:rFonts w:ascii="Tw Cen MT" w:eastAsia="Tw Cen MT" w:hAnsi="Tw Cen MT" w:cs="Tw Cen MT"/>
                <w:b/>
                <w:color w:val="000000" w:themeColor="text1"/>
                <w:sz w:val="22"/>
                <w:szCs w:val="22"/>
              </w:rPr>
              <w:t>1</w:t>
            </w:r>
            <w:r w:rsidR="00D23F7B">
              <w:rPr>
                <w:rFonts w:ascii="Tw Cen MT" w:eastAsia="Tw Cen MT" w:hAnsi="Tw Cen MT" w:cs="Tw Cen MT"/>
                <w:b/>
                <w:color w:val="000000" w:themeColor="text1"/>
                <w:sz w:val="22"/>
                <w:szCs w:val="22"/>
              </w:rPr>
              <w:t>0</w:t>
            </w:r>
            <w:r>
              <w:rPr>
                <w:rFonts w:ascii="Tw Cen MT" w:eastAsia="Tw Cen MT" w:hAnsi="Tw Cen MT" w:cs="Tw Cen MT"/>
                <w:b/>
                <w:color w:val="000000" w:themeColor="text1"/>
                <w:sz w:val="22"/>
                <w:szCs w:val="22"/>
              </w:rPr>
              <w:t>;</w:t>
            </w:r>
            <w:r w:rsidR="001518DE">
              <w:rPr>
                <w:rFonts w:ascii="Tw Cen MT" w:eastAsia="Tw Cen MT" w:hAnsi="Tw Cen MT" w:cs="Tw Cen MT"/>
                <w:b/>
                <w:color w:val="000000" w:themeColor="text1"/>
                <w:sz w:val="22"/>
                <w:szCs w:val="22"/>
              </w:rPr>
              <w:t xml:space="preserve"> bambini gratuiti fino ai 6 anni.</w:t>
            </w:r>
          </w:p>
          <w:p w14:paraId="5AB5BBAD" w14:textId="210B8956" w:rsidR="003A74AE" w:rsidRDefault="003A74AE" w:rsidP="003A74AE">
            <w:pPr>
              <w:pStyle w:val="NormalWeb"/>
              <w:spacing w:before="0" w:after="120"/>
              <w:rPr>
                <w:rFonts w:ascii="Tw Cen MT" w:hAnsi="Tw Cen MT"/>
                <w:color w:val="auto"/>
                <w:sz w:val="22"/>
                <w:szCs w:val="22"/>
              </w:rPr>
            </w:pPr>
            <w:r w:rsidRPr="00334EC9">
              <w:rPr>
                <w:rStyle w:val="testooro1"/>
                <w:rFonts w:ascii="Tw Cen MT" w:hAnsi="Tw Cen MT"/>
                <w:b/>
                <w:bCs/>
                <w:color w:val="auto"/>
                <w:sz w:val="22"/>
                <w:szCs w:val="22"/>
              </w:rPr>
              <w:t>Comprende:</w:t>
            </w:r>
            <w:r>
              <w:rPr>
                <w:rStyle w:val="testooro1"/>
                <w:rFonts w:ascii="Tw Cen MT" w:hAnsi="Tw Cen MT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ED41B0">
              <w:rPr>
                <w:rStyle w:val="testooro1"/>
                <w:rFonts w:ascii="Tw Cen MT" w:hAnsi="Tw Cen MT"/>
                <w:bCs/>
                <w:color w:val="auto"/>
                <w:sz w:val="22"/>
                <w:szCs w:val="22"/>
              </w:rPr>
              <w:t>organizzazione</w:t>
            </w:r>
            <w:r w:rsidR="00D23F7B">
              <w:rPr>
                <w:rStyle w:val="testooro1"/>
                <w:rFonts w:ascii="Tw Cen MT" w:hAnsi="Tw Cen MT"/>
                <w:bCs/>
                <w:color w:val="auto"/>
                <w:sz w:val="22"/>
                <w:szCs w:val="22"/>
              </w:rPr>
              <w:t>, spiegazione</w:t>
            </w:r>
            <w:r>
              <w:rPr>
                <w:rStyle w:val="testooro1"/>
                <w:rFonts w:ascii="Tw Cen MT" w:hAnsi="Tw Cen MT"/>
                <w:bCs/>
                <w:color w:val="auto"/>
                <w:sz w:val="22"/>
                <w:szCs w:val="22"/>
              </w:rPr>
              <w:t xml:space="preserve"> e</w:t>
            </w:r>
            <w:r w:rsidRPr="00ED41B0">
              <w:rPr>
                <w:rStyle w:val="testooro1"/>
                <w:rFonts w:ascii="Tw Cen MT" w:hAnsi="Tw Cen MT"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w Cen MT" w:hAnsi="Tw Cen MT"/>
                <w:color w:val="auto"/>
                <w:sz w:val="22"/>
                <w:szCs w:val="22"/>
              </w:rPr>
              <w:t>accompagnamento da parte della guida Kailas</w:t>
            </w:r>
            <w:r w:rsidRPr="00334EC9">
              <w:rPr>
                <w:rFonts w:ascii="Tw Cen MT" w:hAnsi="Tw Cen MT"/>
                <w:color w:val="auto"/>
                <w:sz w:val="22"/>
                <w:szCs w:val="22"/>
              </w:rPr>
              <w:t>.</w:t>
            </w:r>
            <w:r>
              <w:rPr>
                <w:rFonts w:ascii="Tw Cen MT" w:hAnsi="Tw Cen MT"/>
                <w:color w:val="auto"/>
                <w:sz w:val="22"/>
                <w:szCs w:val="22"/>
              </w:rPr>
              <w:t xml:space="preserve"> </w:t>
            </w:r>
          </w:p>
          <w:p w14:paraId="748D9656" w14:textId="381A4F8F" w:rsidR="00F43128" w:rsidRPr="003A74AE" w:rsidRDefault="003A74AE" w:rsidP="003A74AE">
            <w:pPr>
              <w:pStyle w:val="NormalWeb"/>
              <w:spacing w:before="0" w:after="240"/>
              <w:rPr>
                <w:rFonts w:ascii="Tw Cen MT" w:hAnsi="Tw Cen MT"/>
                <w:color w:val="auto"/>
                <w:sz w:val="22"/>
                <w:szCs w:val="22"/>
              </w:rPr>
            </w:pPr>
            <w:r>
              <w:rPr>
                <w:rStyle w:val="testooro1"/>
                <w:rFonts w:ascii="Tw Cen MT" w:hAnsi="Tw Cen MT"/>
                <w:b/>
                <w:bCs/>
                <w:color w:val="auto"/>
                <w:sz w:val="22"/>
                <w:szCs w:val="22"/>
              </w:rPr>
              <w:t xml:space="preserve">Non comprende: </w:t>
            </w:r>
            <w:r w:rsidRPr="00040AE0">
              <w:rPr>
                <w:rFonts w:ascii="Tw Cen MT" w:hAnsi="Tw Cen MT"/>
                <w:color w:val="auto"/>
                <w:sz w:val="22"/>
                <w:szCs w:val="22"/>
              </w:rPr>
              <w:t>viaggio in auto</w:t>
            </w:r>
            <w:r w:rsidR="001518DE">
              <w:rPr>
                <w:rFonts w:ascii="Tw Cen MT" w:hAnsi="Tw Cen MT"/>
                <w:color w:val="auto"/>
                <w:sz w:val="22"/>
                <w:szCs w:val="22"/>
              </w:rPr>
              <w:t xml:space="preserve"> da e per</w:t>
            </w:r>
            <w:bookmarkStart w:id="0" w:name="_GoBack"/>
            <w:bookmarkEnd w:id="0"/>
            <w:r>
              <w:rPr>
                <w:rFonts w:ascii="Tw Cen MT" w:hAnsi="Tw Cen MT"/>
                <w:color w:val="auto"/>
                <w:sz w:val="22"/>
                <w:szCs w:val="22"/>
              </w:rPr>
              <w:t xml:space="preserve"> Sulzano</w:t>
            </w:r>
            <w:r w:rsidRPr="00040AE0">
              <w:rPr>
                <w:rFonts w:ascii="Tw Cen MT" w:hAnsi="Tw Cen MT"/>
                <w:color w:val="auto"/>
                <w:sz w:val="22"/>
                <w:szCs w:val="22"/>
              </w:rPr>
              <w:t xml:space="preserve">, </w:t>
            </w:r>
            <w:r>
              <w:rPr>
                <w:rFonts w:ascii="Tw Cen MT" w:hAnsi="Tw Cen MT"/>
                <w:color w:val="auto"/>
                <w:sz w:val="22"/>
                <w:szCs w:val="22"/>
              </w:rPr>
              <w:t xml:space="preserve">traghetto da e per Sulzano, pranzo al sacco, </w:t>
            </w:r>
            <w:r w:rsidRPr="00040AE0">
              <w:rPr>
                <w:rFonts w:ascii="Tw Cen MT" w:hAnsi="Tw Cen MT"/>
                <w:color w:val="auto"/>
                <w:sz w:val="22"/>
                <w:szCs w:val="22"/>
              </w:rPr>
              <w:t xml:space="preserve">quanto non specificato alla voce comprende. </w:t>
            </w:r>
          </w:p>
          <w:p w14:paraId="11AA581E" w14:textId="4819B1E4" w:rsidR="00D50BF9" w:rsidRPr="003A74AE" w:rsidRDefault="00D23F7B" w:rsidP="003A74AE">
            <w:pPr>
              <w:pStyle w:val="NormalWeb"/>
              <w:spacing w:before="0" w:after="240"/>
              <w:rPr>
                <w:rFonts w:ascii="Tw Cen MT" w:eastAsia="Tw Cen MT" w:hAnsi="Tw Cen MT" w:cs="Tw Cen MT"/>
                <w:b/>
                <w:sz w:val="22"/>
                <w:szCs w:val="22"/>
              </w:rPr>
            </w:pPr>
            <w:r>
              <w:rPr>
                <w:rFonts w:ascii="Tw Cen MT" w:eastAsia="Tw Cen MT" w:hAnsi="Tw Cen MT" w:cs="Tw Cen MT"/>
                <w:b/>
                <w:bCs/>
                <w:color w:val="E36C0A" w:themeColor="accent6" w:themeShade="BF"/>
                <w:sz w:val="24"/>
                <w:szCs w:val="24"/>
              </w:rPr>
              <w:t xml:space="preserve">Luogo e orario: </w:t>
            </w:r>
            <w:r w:rsidRPr="00AC6169">
              <w:rPr>
                <w:rFonts w:ascii="Tw Cen MT" w:eastAsia="Tw Cen MT" w:hAnsi="Tw Cen MT" w:cs="Tw Cen MT"/>
                <w:bCs/>
                <w:color w:val="auto"/>
                <w:sz w:val="24"/>
                <w:szCs w:val="24"/>
              </w:rPr>
              <w:t>Sulzano, ore 10.00</w:t>
            </w:r>
            <w:r w:rsidR="00AC6169" w:rsidRPr="00AC6169">
              <w:rPr>
                <w:rFonts w:ascii="Tw Cen MT" w:eastAsia="Tw Cen MT" w:hAnsi="Tw Cen MT" w:cs="Tw Cen MT"/>
                <w:bCs/>
                <w:color w:val="auto"/>
                <w:sz w:val="24"/>
                <w:szCs w:val="24"/>
              </w:rPr>
              <w:t>.</w:t>
            </w:r>
          </w:p>
          <w:p w14:paraId="6510C222" w14:textId="397A64E2" w:rsidR="0002528C" w:rsidRPr="003A74AE" w:rsidRDefault="0002528C" w:rsidP="003A74AE">
            <w:pPr>
              <w:pStyle w:val="NormalWeb"/>
              <w:spacing w:before="0" w:after="240"/>
              <w:rPr>
                <w:rStyle w:val="testooro1"/>
                <w:rFonts w:ascii="Tw Cen MT" w:hAnsi="Tw Cen MT"/>
                <w:color w:val="333333"/>
                <w:sz w:val="22"/>
                <w:szCs w:val="22"/>
              </w:rPr>
            </w:pPr>
            <w:r w:rsidRPr="0002528C">
              <w:rPr>
                <w:rStyle w:val="testooro1"/>
                <w:rFonts w:ascii="Tw Cen MT" w:hAnsi="Tw Cen MT"/>
                <w:b/>
                <w:bCs/>
                <w:color w:val="E36C0A" w:themeColor="accent6" w:themeShade="BF"/>
                <w:sz w:val="22"/>
                <w:szCs w:val="22"/>
              </w:rPr>
              <w:t>Accompagnatore</w:t>
            </w:r>
            <w:r w:rsidRPr="00841AD1">
              <w:rPr>
                <w:rStyle w:val="testooro1"/>
                <w:rFonts w:ascii="Tw Cen MT" w:hAnsi="Tw Cen MT"/>
                <w:b/>
                <w:bCs/>
                <w:color w:val="auto"/>
                <w:sz w:val="22"/>
                <w:szCs w:val="22"/>
              </w:rPr>
              <w:t>:</w:t>
            </w:r>
            <w:r w:rsidRPr="00841AD1">
              <w:rPr>
                <w:rFonts w:ascii="Tw Cen MT" w:hAnsi="Tw Cen MT"/>
                <w:sz w:val="22"/>
                <w:szCs w:val="22"/>
              </w:rPr>
              <w:t> </w:t>
            </w:r>
            <w:r>
              <w:rPr>
                <w:rFonts w:ascii="Tw Cen MT" w:hAnsi="Tw Cen MT"/>
                <w:sz w:val="22"/>
                <w:szCs w:val="22"/>
              </w:rPr>
              <w:t>G</w:t>
            </w:r>
            <w:r w:rsidRPr="00D27AE4">
              <w:rPr>
                <w:rFonts w:ascii="Tw Cen MT" w:hAnsi="Tw Cen MT"/>
                <w:sz w:val="22"/>
                <w:szCs w:val="22"/>
              </w:rPr>
              <w:t xml:space="preserve">uida </w:t>
            </w:r>
            <w:r>
              <w:rPr>
                <w:rFonts w:ascii="Tw Cen MT" w:hAnsi="Tw Cen MT"/>
                <w:sz w:val="22"/>
                <w:szCs w:val="22"/>
              </w:rPr>
              <w:t>Kailas, geologo e conoscitore della natura della zona.</w:t>
            </w:r>
            <w:r w:rsidRPr="00D27AE4">
              <w:rPr>
                <w:rFonts w:ascii="Tw Cen MT" w:hAnsi="Tw Cen MT"/>
                <w:sz w:val="22"/>
                <w:szCs w:val="22"/>
              </w:rPr>
              <w:t xml:space="preserve"> </w:t>
            </w:r>
          </w:p>
          <w:p w14:paraId="7D8E666A" w14:textId="448C67AA" w:rsidR="00316BC5" w:rsidRDefault="0002528C" w:rsidP="002B253A">
            <w:pPr>
              <w:pStyle w:val="NormalWeb"/>
              <w:spacing w:before="0" w:after="240"/>
              <w:ind w:left="-2861" w:firstLine="2861"/>
              <w:rPr>
                <w:rFonts w:ascii="Tw Cen MT" w:hAnsi="Tw Cen MT"/>
                <w:sz w:val="22"/>
                <w:szCs w:val="22"/>
              </w:rPr>
            </w:pPr>
            <w:r w:rsidRPr="0002528C">
              <w:rPr>
                <w:rStyle w:val="testooro1"/>
                <w:rFonts w:ascii="Tw Cen MT" w:hAnsi="Tw Cen MT"/>
                <w:b/>
                <w:bCs/>
                <w:color w:val="E36C0A" w:themeColor="accent6" w:themeShade="BF"/>
                <w:sz w:val="22"/>
                <w:szCs w:val="22"/>
              </w:rPr>
              <w:t>Gruppo</w:t>
            </w:r>
            <w:r w:rsidRPr="00841AD1">
              <w:rPr>
                <w:rStyle w:val="testooro1"/>
                <w:rFonts w:ascii="Tw Cen MT" w:hAnsi="Tw Cen MT"/>
                <w:b/>
                <w:bCs/>
                <w:color w:val="auto"/>
                <w:sz w:val="22"/>
                <w:szCs w:val="22"/>
              </w:rPr>
              <w:t>:</w:t>
            </w:r>
            <w:r w:rsidRPr="00841AD1">
              <w:rPr>
                <w:rFonts w:ascii="Tw Cen MT" w:hAnsi="Tw Cen MT"/>
                <w:sz w:val="22"/>
                <w:szCs w:val="22"/>
              </w:rPr>
              <w:t> </w:t>
            </w:r>
            <w:r w:rsidR="0029479E">
              <w:rPr>
                <w:rFonts w:ascii="Tw Cen MT" w:hAnsi="Tw Cen MT"/>
                <w:sz w:val="22"/>
                <w:szCs w:val="22"/>
              </w:rPr>
              <w:t xml:space="preserve">minimo 5 partecipanti e </w:t>
            </w:r>
            <w:r>
              <w:rPr>
                <w:rFonts w:ascii="Tw Cen MT" w:hAnsi="Tw Cen MT"/>
                <w:sz w:val="22"/>
                <w:szCs w:val="22"/>
              </w:rPr>
              <w:t>massimo</w:t>
            </w:r>
            <w:r w:rsidRPr="00841AD1">
              <w:rPr>
                <w:rFonts w:ascii="Tw Cen MT" w:hAnsi="Tw Cen MT"/>
                <w:sz w:val="22"/>
                <w:szCs w:val="22"/>
              </w:rPr>
              <w:t xml:space="preserve"> 1</w:t>
            </w:r>
            <w:r w:rsidR="0029479E">
              <w:rPr>
                <w:rFonts w:ascii="Tw Cen MT" w:hAnsi="Tw Cen MT"/>
                <w:sz w:val="22"/>
                <w:szCs w:val="22"/>
              </w:rPr>
              <w:t>5</w:t>
            </w:r>
            <w:r>
              <w:rPr>
                <w:rFonts w:ascii="Tw Cen MT" w:hAnsi="Tw Cen MT"/>
                <w:sz w:val="22"/>
                <w:szCs w:val="22"/>
              </w:rPr>
              <w:t xml:space="preserve"> partecipanti.</w:t>
            </w:r>
          </w:p>
          <w:p w14:paraId="7E5026BB" w14:textId="0436CB59" w:rsidR="004B0306" w:rsidRDefault="004B0306" w:rsidP="004B0306">
            <w:pPr>
              <w:pStyle w:val="NormalWeb"/>
              <w:spacing w:before="0" w:after="240"/>
              <w:jc w:val="both"/>
            </w:pPr>
            <w:r>
              <w:rPr>
                <w:rStyle w:val="testooro1"/>
                <w:rFonts w:ascii="Tw Cen MT" w:hAnsi="Tw Cen MT"/>
                <w:b/>
                <w:bCs/>
                <w:color w:val="E36C0A"/>
                <w:sz w:val="22"/>
                <w:szCs w:val="22"/>
              </w:rPr>
              <w:t xml:space="preserve">Difficoltà escursionistiche: </w:t>
            </w:r>
            <w:r>
              <w:rPr>
                <w:rStyle w:val="testooro1"/>
                <w:rFonts w:ascii="Tw Cen MT" w:hAnsi="Tw Cen MT"/>
                <w:color w:val="000000"/>
                <w:sz w:val="22"/>
                <w:szCs w:val="22"/>
              </w:rPr>
              <w:t>una proposta adatta a tutti, anche a famiglie con bambini.</w:t>
            </w:r>
          </w:p>
          <w:p w14:paraId="273C2A72" w14:textId="277D0786" w:rsidR="00EC2EB8" w:rsidRPr="001F6371" w:rsidRDefault="00EC2EB8" w:rsidP="003A74AE">
            <w:pPr>
              <w:pStyle w:val="NormalWeb"/>
              <w:spacing w:before="0" w:after="0"/>
              <w:rPr>
                <w:rFonts w:ascii="Tw Cen MT" w:hAnsi="Tw Cen MT"/>
                <w:sz w:val="22"/>
                <w:szCs w:val="22"/>
              </w:rPr>
            </w:pPr>
          </w:p>
        </w:tc>
      </w:tr>
    </w:tbl>
    <w:p w14:paraId="1B4120A3" w14:textId="57C3D9D7" w:rsidR="002B253A" w:rsidRPr="002B253A" w:rsidRDefault="002B253A" w:rsidP="002B253A">
      <w:pPr>
        <w:pStyle w:val="NormalWeb"/>
        <w:spacing w:before="200" w:after="240"/>
        <w:jc w:val="center"/>
        <w:rPr>
          <w:rStyle w:val="testooro1"/>
          <w:rFonts w:ascii="Tw Cen MT" w:hAnsi="Tw Cen MT"/>
          <w:b/>
          <w:bCs/>
          <w:color w:val="E36C0A"/>
          <w:sz w:val="32"/>
          <w:szCs w:val="32"/>
        </w:rPr>
      </w:pPr>
      <w:r w:rsidRPr="002B253A">
        <w:rPr>
          <w:rStyle w:val="testooro1"/>
          <w:rFonts w:ascii="Tw Cen MT" w:hAnsi="Tw Cen MT"/>
          <w:b/>
          <w:bCs/>
          <w:color w:val="E36C0A"/>
          <w:sz w:val="32"/>
          <w:szCs w:val="32"/>
        </w:rPr>
        <w:lastRenderedPageBreak/>
        <w:t>Note</w:t>
      </w:r>
    </w:p>
    <w:p w14:paraId="2BEC9BBB" w14:textId="257AF774" w:rsidR="002B253A" w:rsidRPr="002B253A" w:rsidRDefault="00981F28" w:rsidP="002B253A">
      <w:pPr>
        <w:pStyle w:val="NormalWeb"/>
        <w:spacing w:before="200" w:after="240"/>
        <w:rPr>
          <w:rFonts w:ascii="Tw Cen MT" w:hAnsi="Tw Cen MT"/>
          <w:b/>
          <w:bCs/>
          <w:color w:val="E36C0A"/>
          <w:sz w:val="24"/>
          <w:szCs w:val="24"/>
        </w:rPr>
      </w:pPr>
      <w:r>
        <w:rPr>
          <w:rFonts w:ascii="Tw Cen MT" w:hAnsi="Tw Cen MT"/>
          <w:sz w:val="22"/>
          <w:szCs w:val="22"/>
        </w:rPr>
        <w:t xml:space="preserve">Possibilita’ di prenotazione di cena in Agritur locale da concordare con la guida. </w:t>
      </w:r>
      <w:r w:rsidR="002B253A" w:rsidRPr="002B253A">
        <w:rPr>
          <w:rFonts w:ascii="Tw Cen MT" w:hAnsi="Tw Cen MT"/>
          <w:sz w:val="22"/>
          <w:szCs w:val="22"/>
        </w:rPr>
        <w:t xml:space="preserve">La quota di partecipazione si paga direttamente alla guida il giorno dell'escursione. L’itinerario può essere modificato a discrezione della guida. </w:t>
      </w:r>
    </w:p>
    <w:p w14:paraId="555010AF" w14:textId="59159471" w:rsidR="001F6371" w:rsidRDefault="001F6371" w:rsidP="001F6371">
      <w:pPr>
        <w:spacing w:after="120"/>
        <w:jc w:val="both"/>
        <w:rPr>
          <w:rFonts w:ascii="Tw Cen MT" w:hAnsi="Tw Cen MT"/>
          <w:sz w:val="28"/>
          <w:szCs w:val="22"/>
        </w:rPr>
      </w:pPr>
      <w:r>
        <w:rPr>
          <w:rFonts w:ascii="Tw Cen MT" w:hAnsi="Tw Cen MT"/>
          <w:b/>
          <w:sz w:val="32"/>
        </w:rPr>
        <w:t>Per i</w:t>
      </w:r>
      <w:r w:rsidR="0086367A" w:rsidRPr="001E2B49">
        <w:rPr>
          <w:rFonts w:ascii="Tw Cen MT" w:hAnsi="Tw Cen MT"/>
          <w:b/>
          <w:sz w:val="32"/>
        </w:rPr>
        <w:t>nformazioni e prenotazioni</w:t>
      </w:r>
      <w:r>
        <w:rPr>
          <w:rFonts w:ascii="Tw Cen MT" w:hAnsi="Tw Cen MT"/>
          <w:b/>
          <w:sz w:val="32"/>
        </w:rPr>
        <w:t xml:space="preserve"> </w:t>
      </w:r>
      <w:r w:rsidR="002B253A">
        <w:rPr>
          <w:rFonts w:ascii="Tw Cen MT" w:hAnsi="Tw Cen MT"/>
          <w:b/>
          <w:sz w:val="32"/>
        </w:rPr>
        <w:t xml:space="preserve">(entro il mercoledì precedente l’escursione) </w:t>
      </w:r>
      <w:r>
        <w:rPr>
          <w:rFonts w:ascii="Tw Cen MT" w:hAnsi="Tw Cen MT"/>
          <w:b/>
          <w:sz w:val="32"/>
        </w:rPr>
        <w:t>contattare direttamente la guida via</w:t>
      </w:r>
      <w:r w:rsidR="0086367A" w:rsidRPr="001E2B49">
        <w:rPr>
          <w:rFonts w:ascii="Tw Cen MT" w:hAnsi="Tw Cen MT"/>
          <w:sz w:val="28"/>
          <w:szCs w:val="22"/>
        </w:rPr>
        <w:t xml:space="preserve">: </w:t>
      </w:r>
    </w:p>
    <w:p w14:paraId="18F4E952" w14:textId="565B299A" w:rsidR="001F6371" w:rsidRPr="00255229" w:rsidRDefault="001F6371" w:rsidP="001F6371">
      <w:pPr>
        <w:spacing w:after="120"/>
        <w:jc w:val="both"/>
        <w:rPr>
          <w:rFonts w:ascii="Tw Cen MT" w:hAnsi="Tw Cen MT"/>
          <w:b/>
          <w:color w:val="E36C0A" w:themeColor="accent6" w:themeShade="BF"/>
          <w:sz w:val="28"/>
          <w:szCs w:val="28"/>
        </w:rPr>
      </w:pPr>
      <w:r w:rsidRPr="00255229">
        <w:rPr>
          <w:rFonts w:ascii="Tw Cen MT" w:hAnsi="Tw Cen MT"/>
          <w:sz w:val="28"/>
          <w:szCs w:val="28"/>
        </w:rPr>
        <w:t xml:space="preserve">- </w:t>
      </w:r>
      <w:r w:rsidRPr="00255229">
        <w:rPr>
          <w:rFonts w:ascii="Tw Cen MT" w:hAnsi="Tw Cen MT"/>
          <w:b/>
          <w:bCs/>
          <w:sz w:val="28"/>
          <w:szCs w:val="28"/>
        </w:rPr>
        <w:t>mail:</w:t>
      </w:r>
      <w:r w:rsidRPr="00255229">
        <w:rPr>
          <w:rFonts w:ascii="Tw Cen MT" w:hAnsi="Tw Cen MT"/>
          <w:sz w:val="28"/>
          <w:szCs w:val="28"/>
        </w:rPr>
        <w:t xml:space="preserve"> </w:t>
      </w:r>
      <w:hyperlink r:id="rId15" w:history="1">
        <w:r w:rsidR="0029479E" w:rsidRPr="00255229">
          <w:rPr>
            <w:rStyle w:val="Hyperlink"/>
            <w:rFonts w:ascii="Tw Cen MT" w:hAnsi="Tw Cen MT"/>
            <w:b/>
            <w:sz w:val="28"/>
            <w:szCs w:val="28"/>
          </w:rPr>
          <w:t>angela@kailas.it</w:t>
        </w:r>
      </w:hyperlink>
    </w:p>
    <w:p w14:paraId="1F0E41F5" w14:textId="40871902" w:rsidR="0086367A" w:rsidRPr="00255229" w:rsidRDefault="001F6371" w:rsidP="001F6371">
      <w:pPr>
        <w:spacing w:after="240"/>
        <w:jc w:val="both"/>
        <w:rPr>
          <w:rFonts w:ascii="Tw Cen MT" w:hAnsi="Tw Cen MT"/>
          <w:sz w:val="28"/>
          <w:szCs w:val="28"/>
        </w:rPr>
      </w:pPr>
      <w:r w:rsidRPr="00255229">
        <w:rPr>
          <w:rFonts w:ascii="Tw Cen MT" w:hAnsi="Tw Cen MT"/>
          <w:sz w:val="28"/>
          <w:szCs w:val="28"/>
        </w:rPr>
        <w:t>-</w:t>
      </w:r>
      <w:r w:rsidR="0086367A" w:rsidRPr="00255229">
        <w:rPr>
          <w:rFonts w:ascii="Tw Cen MT" w:hAnsi="Tw Cen MT"/>
          <w:sz w:val="28"/>
          <w:szCs w:val="28"/>
        </w:rPr>
        <w:t xml:space="preserve"> </w:t>
      </w:r>
      <w:r w:rsidR="0086367A" w:rsidRPr="00255229">
        <w:rPr>
          <w:rFonts w:ascii="Tw Cen MT" w:hAnsi="Tw Cen MT"/>
          <w:b/>
          <w:bCs/>
          <w:sz w:val="28"/>
          <w:szCs w:val="28"/>
        </w:rPr>
        <w:t>telefono</w:t>
      </w:r>
      <w:r w:rsidR="00255229" w:rsidRPr="00255229">
        <w:rPr>
          <w:rFonts w:ascii="Tw Cen MT" w:hAnsi="Tw Cen MT"/>
          <w:b/>
          <w:bCs/>
          <w:sz w:val="28"/>
          <w:szCs w:val="28"/>
        </w:rPr>
        <w:t>:</w:t>
      </w:r>
      <w:r w:rsidR="0086367A" w:rsidRPr="00255229">
        <w:rPr>
          <w:rFonts w:ascii="Tw Cen MT" w:hAnsi="Tw Cen MT"/>
          <w:sz w:val="28"/>
          <w:szCs w:val="28"/>
        </w:rPr>
        <w:t xml:space="preserve"> </w:t>
      </w:r>
      <w:r w:rsidR="0029479E" w:rsidRPr="00255229">
        <w:rPr>
          <w:rFonts w:ascii="Tw Cen MT" w:hAnsi="Tw Cen MT"/>
          <w:sz w:val="28"/>
          <w:szCs w:val="28"/>
        </w:rPr>
        <w:t>391</w:t>
      </w:r>
      <w:r w:rsidR="00255229" w:rsidRPr="00255229">
        <w:rPr>
          <w:rFonts w:ascii="Tw Cen MT" w:hAnsi="Tw Cen MT"/>
          <w:sz w:val="28"/>
          <w:szCs w:val="28"/>
        </w:rPr>
        <w:t>-</w:t>
      </w:r>
      <w:r w:rsidR="0029479E" w:rsidRPr="00255229">
        <w:rPr>
          <w:rFonts w:ascii="Tw Cen MT" w:hAnsi="Tw Cen MT"/>
          <w:sz w:val="28"/>
          <w:szCs w:val="28"/>
        </w:rPr>
        <w:t>7354725</w:t>
      </w:r>
    </w:p>
    <w:p w14:paraId="125A3B38" w14:textId="77777777" w:rsidR="001F6371" w:rsidRPr="001E2B49" w:rsidRDefault="001F6371" w:rsidP="001F6371">
      <w:pPr>
        <w:spacing w:after="240"/>
        <w:jc w:val="both"/>
        <w:rPr>
          <w:rFonts w:ascii="Tw Cen MT" w:hAnsi="Tw Cen MT"/>
          <w:sz w:val="28"/>
          <w:szCs w:val="22"/>
        </w:rPr>
      </w:pPr>
    </w:p>
    <w:p w14:paraId="03F988EB" w14:textId="77777777" w:rsidR="002B253A" w:rsidRDefault="002B253A" w:rsidP="002B253A">
      <w:pPr>
        <w:spacing w:after="60"/>
        <w:jc w:val="center"/>
        <w:rPr>
          <w:rFonts w:ascii="Tw Cen MT" w:hAnsi="Tw Cen MT"/>
          <w:b/>
          <w:color w:val="FF6600"/>
        </w:rPr>
      </w:pPr>
      <w:r>
        <w:rPr>
          <w:rFonts w:ascii="Tw Cen MT" w:hAnsi="Tw Cen MT"/>
          <w:b/>
          <w:color w:val="FF6600"/>
        </w:rPr>
        <w:t>ALTRI VIAGGI CON NOI</w:t>
      </w:r>
    </w:p>
    <w:p w14:paraId="170641B1" w14:textId="77777777" w:rsidR="002B253A" w:rsidRDefault="002B253A" w:rsidP="002B253A">
      <w:pPr>
        <w:jc w:val="center"/>
        <w:rPr>
          <w:rFonts w:ascii="Tw Cen MT" w:hAnsi="Tw Cen MT"/>
          <w:sz w:val="20"/>
          <w:szCs w:val="18"/>
        </w:rPr>
      </w:pPr>
      <w:r>
        <w:rPr>
          <w:rFonts w:ascii="Tw Cen MT" w:hAnsi="Tw Cen MT"/>
          <w:sz w:val="20"/>
          <w:szCs w:val="18"/>
        </w:rPr>
        <w:t>Il Grande Nord: Islanda, Groenlandia, Norvegia e Finlandia;</w:t>
      </w:r>
    </w:p>
    <w:p w14:paraId="6612DE1E" w14:textId="77777777" w:rsidR="002B253A" w:rsidRDefault="002B253A" w:rsidP="002B253A">
      <w:pPr>
        <w:jc w:val="center"/>
        <w:rPr>
          <w:rFonts w:ascii="Tw Cen MT" w:hAnsi="Tw Cen MT"/>
          <w:sz w:val="20"/>
          <w:szCs w:val="18"/>
        </w:rPr>
      </w:pPr>
      <w:r>
        <w:rPr>
          <w:rFonts w:ascii="Tw Cen MT" w:hAnsi="Tw Cen MT"/>
          <w:sz w:val="20"/>
          <w:szCs w:val="18"/>
        </w:rPr>
        <w:t xml:space="preserve">Deserti, etnie e natura africana: Marocco, Etiopia, Congo, Tanzania e Madagascar; </w:t>
      </w:r>
    </w:p>
    <w:p w14:paraId="7CE0154A" w14:textId="77777777" w:rsidR="002B253A" w:rsidRDefault="002B253A" w:rsidP="002B253A">
      <w:pPr>
        <w:jc w:val="center"/>
        <w:rPr>
          <w:rFonts w:ascii="Tw Cen MT" w:hAnsi="Tw Cen MT"/>
          <w:sz w:val="20"/>
          <w:szCs w:val="18"/>
        </w:rPr>
      </w:pPr>
      <w:r>
        <w:rPr>
          <w:rFonts w:ascii="Tw Cen MT" w:hAnsi="Tw Cen MT"/>
          <w:sz w:val="20"/>
          <w:szCs w:val="18"/>
        </w:rPr>
        <w:t xml:space="preserve">In Asia: Uzbekistan, Kazakistan, Armenia, Georgia, Iran, Giordania, Oman, Ladakh, Bhutan, Indonesia e Kamchatka; </w:t>
      </w:r>
    </w:p>
    <w:p w14:paraId="3B9DA368" w14:textId="77777777" w:rsidR="002B253A" w:rsidRDefault="002B253A" w:rsidP="002B253A">
      <w:pPr>
        <w:jc w:val="center"/>
        <w:rPr>
          <w:rFonts w:ascii="Tw Cen MT" w:hAnsi="Tw Cen MT"/>
          <w:sz w:val="20"/>
          <w:szCs w:val="18"/>
        </w:rPr>
      </w:pPr>
      <w:r>
        <w:rPr>
          <w:rFonts w:ascii="Tw Cen MT" w:hAnsi="Tw Cen MT"/>
          <w:sz w:val="20"/>
          <w:szCs w:val="18"/>
        </w:rPr>
        <w:t>Nel “Nuovo Mondo”: Alaska, Stati Uniti e Hawaii, Patagonia, Cile e Bolivia, Guatemala, Ecuador e Chiapas;</w:t>
      </w:r>
    </w:p>
    <w:p w14:paraId="2992996F" w14:textId="77777777" w:rsidR="002B253A" w:rsidRDefault="002B253A" w:rsidP="002B253A">
      <w:pPr>
        <w:jc w:val="center"/>
        <w:rPr>
          <w:rFonts w:ascii="Tw Cen MT" w:hAnsi="Tw Cen MT"/>
          <w:sz w:val="20"/>
          <w:szCs w:val="18"/>
        </w:rPr>
      </w:pPr>
      <w:r>
        <w:rPr>
          <w:rFonts w:ascii="Tw Cen MT" w:hAnsi="Tw Cen MT"/>
          <w:sz w:val="20"/>
          <w:szCs w:val="18"/>
        </w:rPr>
        <w:t>Isole e vulcani: Azzorre, Madeira, Reunion, Canarie, Eolie, Etna e Creta, Nuova Zelanda;</w:t>
      </w:r>
    </w:p>
    <w:p w14:paraId="78150A31" w14:textId="77777777" w:rsidR="002B253A" w:rsidRDefault="002B253A" w:rsidP="002B253A">
      <w:pPr>
        <w:tabs>
          <w:tab w:val="center" w:pos="4932"/>
          <w:tab w:val="left" w:pos="7450"/>
        </w:tabs>
        <w:spacing w:after="60"/>
        <w:rPr>
          <w:rFonts w:ascii="Tw Cen MT" w:hAnsi="Tw Cen MT"/>
          <w:sz w:val="20"/>
          <w:szCs w:val="18"/>
        </w:rPr>
      </w:pPr>
      <w:r>
        <w:rPr>
          <w:rFonts w:ascii="Tw Cen MT" w:hAnsi="Tw Cen MT"/>
          <w:sz w:val="20"/>
          <w:szCs w:val="18"/>
        </w:rPr>
        <w:tab/>
        <w:t xml:space="preserve">Weekend di trekking, geoturismo e archeologia. </w:t>
      </w:r>
    </w:p>
    <w:p w14:paraId="5A34F5F5" w14:textId="77777777" w:rsidR="002B253A" w:rsidRDefault="002B253A" w:rsidP="002B253A">
      <w:pPr>
        <w:tabs>
          <w:tab w:val="center" w:pos="4932"/>
          <w:tab w:val="left" w:pos="7450"/>
        </w:tabs>
        <w:spacing w:after="120"/>
        <w:jc w:val="center"/>
        <w:rPr>
          <w:rFonts w:ascii="Tw Cen MT" w:hAnsi="Tw Cen MT"/>
          <w:b/>
          <w:sz w:val="20"/>
          <w:szCs w:val="18"/>
        </w:rPr>
      </w:pPr>
      <w:r>
        <w:rPr>
          <w:rFonts w:ascii="Tw Cen MT" w:hAnsi="Tw Cen MT"/>
          <w:b/>
          <w:sz w:val="20"/>
          <w:szCs w:val="18"/>
        </w:rPr>
        <w:t>Viaggi su misura tailor made in numerose destinazioni.</w:t>
      </w:r>
    </w:p>
    <w:p w14:paraId="3CCC9118" w14:textId="77777777" w:rsidR="002B253A" w:rsidRDefault="002B253A" w:rsidP="002B253A">
      <w:pPr>
        <w:spacing w:after="120"/>
        <w:jc w:val="center"/>
        <w:rPr>
          <w:rStyle w:val="Hyperlink"/>
        </w:rPr>
      </w:pPr>
      <w:r>
        <w:rPr>
          <w:rFonts w:ascii="Tw Cen MT" w:hAnsi="Tw Cen MT"/>
          <w:sz w:val="20"/>
          <w:szCs w:val="18"/>
        </w:rPr>
        <w:t xml:space="preserve">Tutte le nostre proposte sul sito </w:t>
      </w:r>
      <w:hyperlink r:id="rId16" w:history="1">
        <w:r>
          <w:rPr>
            <w:rStyle w:val="Hyperlink"/>
            <w:rFonts w:ascii="Tw Cen MT" w:hAnsi="Tw Cen MT"/>
            <w:sz w:val="20"/>
            <w:szCs w:val="18"/>
          </w:rPr>
          <w:t>www.kailas.it</w:t>
        </w:r>
      </w:hyperlink>
    </w:p>
    <w:p w14:paraId="0EE71E70" w14:textId="77777777" w:rsidR="002B253A" w:rsidRDefault="002B253A" w:rsidP="002B253A">
      <w:pPr>
        <w:spacing w:after="12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2"/>
        <w:gridCol w:w="6828"/>
      </w:tblGrid>
      <w:tr w:rsidR="002B253A" w14:paraId="411E6B51" w14:textId="77777777" w:rsidTr="00255229">
        <w:trPr>
          <w:trHeight w:val="2141"/>
        </w:trPr>
        <w:tc>
          <w:tcPr>
            <w:tcW w:w="3002" w:type="dxa"/>
            <w:hideMark/>
          </w:tcPr>
          <w:p w14:paraId="5387648F" w14:textId="1596FB6A" w:rsidR="002B253A" w:rsidRDefault="002B253A" w:rsidP="00134A65">
            <w:pPr>
              <w:pStyle w:val="Footer"/>
              <w:jc w:val="center"/>
              <w:rPr>
                <w:rFonts w:ascii="Tw Cen MT" w:hAnsi="Tw Cen MT"/>
                <w:b/>
                <w:bCs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1D30C9E2" wp14:editId="4300ED28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231140</wp:posOffset>
                  </wp:positionV>
                  <wp:extent cx="2171700" cy="862330"/>
                  <wp:effectExtent l="0" t="0" r="0" b="0"/>
                  <wp:wrapNone/>
                  <wp:docPr id="17" name="Immagine 17" descr="Kailas viagg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1" descr="Kailas viagg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862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         </w:t>
            </w:r>
          </w:p>
        </w:tc>
        <w:tc>
          <w:tcPr>
            <w:tcW w:w="6828" w:type="dxa"/>
            <w:hideMark/>
          </w:tcPr>
          <w:p w14:paraId="0C29B2CB" w14:textId="77777777" w:rsidR="002B253A" w:rsidRDefault="002B253A" w:rsidP="00134A65">
            <w:pPr>
              <w:spacing w:before="240"/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DESERTEXPLORERS Tour Operator</w:t>
            </w:r>
          </w:p>
          <w:p w14:paraId="36BCDE5A" w14:textId="77777777" w:rsidR="002B253A" w:rsidRDefault="002B253A" w:rsidP="00134A65">
            <w:pPr>
              <w:pStyle w:val="Footer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Via Simone d’Orsenigo, 5 -20135 Milano</w:t>
            </w:r>
          </w:p>
          <w:p w14:paraId="06AAFCEA" w14:textId="77777777" w:rsidR="002B253A" w:rsidRDefault="002B253A" w:rsidP="00134A65">
            <w:pPr>
              <w:pStyle w:val="Footer"/>
              <w:spacing w:after="120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Tel. 02.54108005, Fax 02.56561060</w:t>
            </w:r>
          </w:p>
          <w:p w14:paraId="68B544CB" w14:textId="77777777" w:rsidR="002B253A" w:rsidRDefault="001518DE" w:rsidP="00134A65">
            <w:pPr>
              <w:pStyle w:val="Footer"/>
              <w:spacing w:after="240"/>
              <w:jc w:val="center"/>
              <w:rPr>
                <w:rFonts w:ascii="Tw Cen MT" w:hAnsi="Tw Cen MT"/>
                <w:b/>
                <w:color w:val="FF6600"/>
                <w:sz w:val="28"/>
                <w:szCs w:val="28"/>
              </w:rPr>
            </w:pPr>
            <w:hyperlink r:id="rId18" w:history="1">
              <w:r w:rsidR="002B253A">
                <w:rPr>
                  <w:rStyle w:val="Hyperlink"/>
                  <w:rFonts w:ascii="Tw Cen MT" w:hAnsi="Tw Cen MT"/>
                  <w:b/>
                  <w:color w:val="FF6600"/>
                  <w:sz w:val="28"/>
                  <w:szCs w:val="28"/>
                </w:rPr>
                <w:t>info@kailas.it</w:t>
              </w:r>
            </w:hyperlink>
            <w:r w:rsidR="002B253A">
              <w:rPr>
                <w:rFonts w:ascii="Tw Cen MT" w:hAnsi="Tw Cen MT"/>
                <w:b/>
                <w:color w:val="FF6600"/>
                <w:sz w:val="28"/>
                <w:szCs w:val="28"/>
              </w:rPr>
              <w:t xml:space="preserve">  -  www.kailas.it</w:t>
            </w:r>
          </w:p>
          <w:tbl>
            <w:tblPr>
              <w:tblW w:w="0" w:type="auto"/>
              <w:tblInd w:w="7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16"/>
              <w:gridCol w:w="1843"/>
              <w:gridCol w:w="851"/>
              <w:gridCol w:w="1762"/>
            </w:tblGrid>
            <w:tr w:rsidR="002B253A" w14:paraId="0649C267" w14:textId="77777777" w:rsidTr="00134A65">
              <w:trPr>
                <w:trHeight w:val="85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D1D0AE6" w14:textId="14E6CF8F" w:rsidR="002B253A" w:rsidRDefault="002B253A" w:rsidP="00134A65">
                  <w:pPr>
                    <w:jc w:val="both"/>
                    <w:rPr>
                      <w:rFonts w:ascii="Tw Cen MT" w:hAnsi="Tw Cen MT"/>
                      <w:b/>
                      <w:bCs/>
                    </w:rPr>
                  </w:pPr>
                  <w:r>
                    <w:rPr>
                      <w:rFonts w:ascii="Tw Cen MT" w:hAnsi="Tw Cen MT"/>
                      <w:b/>
                      <w:bCs/>
                      <w:noProof/>
                      <w:lang w:val="en-GB" w:eastAsia="en-GB"/>
                    </w:rPr>
                    <w:drawing>
                      <wp:inline distT="0" distB="0" distL="0" distR="0" wp14:anchorId="73BD92AE" wp14:editId="373F5D30">
                        <wp:extent cx="381000" cy="400050"/>
                        <wp:effectExtent l="0" t="0" r="0" b="0"/>
                        <wp:docPr id="16" name="Immagin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E37C34B" w14:textId="77777777" w:rsidR="002B253A" w:rsidRDefault="002B253A" w:rsidP="00134A65">
                  <w:pPr>
                    <w:spacing w:before="240"/>
                    <w:jc w:val="both"/>
                    <w:rPr>
                      <w:rFonts w:ascii="Tw Cen MT" w:hAnsi="Tw Cen MT"/>
                      <w:b/>
                      <w:bCs/>
                    </w:rPr>
                  </w:pPr>
                  <w:r>
                    <w:rPr>
                      <w:rFonts w:ascii="Tw Cen MT" w:hAnsi="Tw Cen MT"/>
                      <w:b/>
                      <w:bCs/>
                      <w:sz w:val="28"/>
                      <w:szCs w:val="28"/>
                    </w:rPr>
                    <w:t>kailas.viaggi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C4BCE64" w14:textId="7D1E2C56" w:rsidR="002B253A" w:rsidRDefault="002B253A" w:rsidP="00134A65">
                  <w:pPr>
                    <w:jc w:val="both"/>
                    <w:rPr>
                      <w:rFonts w:ascii="Tw Cen MT" w:hAnsi="Tw Cen MT"/>
                      <w:b/>
                      <w:bCs/>
                    </w:rPr>
                  </w:pPr>
                  <w:r>
                    <w:rPr>
                      <w:rFonts w:ascii="Tw Cen MT" w:hAnsi="Tw Cen MT"/>
                      <w:b/>
                      <w:bCs/>
                      <w:noProof/>
                      <w:lang w:val="en-GB" w:eastAsia="en-GB"/>
                    </w:rPr>
                    <w:drawing>
                      <wp:inline distT="0" distB="0" distL="0" distR="0" wp14:anchorId="4AB10429" wp14:editId="5B9BA538">
                        <wp:extent cx="352425" cy="409575"/>
                        <wp:effectExtent l="0" t="0" r="9525" b="9525"/>
                        <wp:docPr id="15" name="Immagin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339AA5E" w14:textId="77777777" w:rsidR="002B253A" w:rsidRDefault="002B253A" w:rsidP="00134A65">
                  <w:pPr>
                    <w:spacing w:before="240" w:after="120"/>
                    <w:jc w:val="both"/>
                    <w:rPr>
                      <w:rFonts w:ascii="Tw Cen MT" w:hAnsi="Tw Cen M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w Cen MT" w:hAnsi="Tw Cen MT"/>
                      <w:b/>
                      <w:bCs/>
                      <w:sz w:val="28"/>
                      <w:szCs w:val="28"/>
                    </w:rPr>
                    <w:t>kailasviaggi</w:t>
                  </w:r>
                </w:p>
              </w:tc>
            </w:tr>
          </w:tbl>
          <w:p w14:paraId="56B38C69" w14:textId="77777777" w:rsidR="002B253A" w:rsidRDefault="002B253A" w:rsidP="00134A65">
            <w:pPr>
              <w:jc w:val="center"/>
              <w:rPr>
                <w:rFonts w:ascii="Tw Cen MT" w:hAnsi="Tw Cen MT"/>
                <w:b/>
                <w:bCs/>
              </w:rPr>
            </w:pPr>
          </w:p>
        </w:tc>
      </w:tr>
    </w:tbl>
    <w:p w14:paraId="4707CDBB" w14:textId="77777777" w:rsidR="002B253A" w:rsidRDefault="002B253A" w:rsidP="00255229">
      <w:pPr>
        <w:pStyle w:val="Footer"/>
        <w:jc w:val="center"/>
      </w:pPr>
      <w:r>
        <w:rPr>
          <w:rFonts w:ascii="Tw Cen MT" w:hAnsi="Tw Cen MT"/>
          <w:b/>
          <w:bCs/>
          <w:sz w:val="16"/>
          <w:szCs w:val="18"/>
        </w:rPr>
        <w:t xml:space="preserve">Kailas Viaggi è DESERTEXPLORERS Tour Operator </w:t>
      </w:r>
      <w:r>
        <w:rPr>
          <w:rFonts w:ascii="Tw Cen MT" w:hAnsi="Tw Cen MT"/>
          <w:bCs/>
          <w:sz w:val="16"/>
          <w:szCs w:val="18"/>
        </w:rPr>
        <w:t>(licenza n. 83647/2) si avvale di assicurazioni polizza RC n. 78624556</w:t>
      </w:r>
      <w:r>
        <w:rPr>
          <w:rFonts w:ascii="Tw Cen MT" w:hAnsi="Tw Cen MT"/>
          <w:b/>
          <w:bCs/>
          <w:sz w:val="16"/>
          <w:szCs w:val="18"/>
        </w:rPr>
        <w:t xml:space="preserve"> Allianz Spa</w:t>
      </w:r>
    </w:p>
    <w:p w14:paraId="6134892F" w14:textId="7A940FD8" w:rsidR="00C111B0" w:rsidRPr="00E83B10" w:rsidRDefault="00C111B0" w:rsidP="002B253A">
      <w:pPr>
        <w:spacing w:before="120" w:after="120"/>
        <w:jc w:val="center"/>
        <w:rPr>
          <w:sz w:val="18"/>
          <w:szCs w:val="18"/>
        </w:rPr>
      </w:pPr>
    </w:p>
    <w:sectPr w:rsidR="00C111B0" w:rsidRPr="00E83B10" w:rsidSect="0046070A">
      <w:headerReference w:type="default" r:id="rId21"/>
      <w:footerReference w:type="default" r:id="rId22"/>
      <w:pgSz w:w="11906" w:h="16838"/>
      <w:pgMar w:top="794" w:right="907" w:bottom="794" w:left="907" w:header="357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E6BEF" w14:textId="77777777" w:rsidR="00346705" w:rsidRDefault="00346705">
      <w:r>
        <w:separator/>
      </w:r>
    </w:p>
  </w:endnote>
  <w:endnote w:type="continuationSeparator" w:id="0">
    <w:p w14:paraId="7E488785" w14:textId="77777777" w:rsidR="00346705" w:rsidRDefault="0034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4619" w14:textId="77777777" w:rsidR="00A213D5" w:rsidRDefault="00A213D5" w:rsidP="00C111B0">
    <w:pPr>
      <w:pStyle w:val="Footer"/>
      <w:rPr>
        <w:rFonts w:ascii="Lucida Sans Unicode" w:hAnsi="Lucida Sans Unicode"/>
      </w:rPr>
    </w:pPr>
  </w:p>
  <w:p w14:paraId="2D0C3689" w14:textId="77777777" w:rsidR="00A213D5" w:rsidRDefault="00A213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F122C" w14:textId="77777777" w:rsidR="00346705" w:rsidRDefault="00346705">
      <w:r>
        <w:separator/>
      </w:r>
    </w:p>
  </w:footnote>
  <w:footnote w:type="continuationSeparator" w:id="0">
    <w:p w14:paraId="4F6BF476" w14:textId="77777777" w:rsidR="00346705" w:rsidRDefault="00346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62465" w14:textId="4E24D398" w:rsidR="00A213D5" w:rsidRPr="00255229" w:rsidRDefault="00030A15" w:rsidP="004B0306">
    <w:pPr>
      <w:pStyle w:val="Header"/>
      <w:tabs>
        <w:tab w:val="clear" w:pos="9638"/>
        <w:tab w:val="center" w:pos="5080"/>
        <w:tab w:val="right" w:pos="10161"/>
      </w:tabs>
      <w:spacing w:after="120"/>
      <w:ind w:right="-262"/>
      <w:rPr>
        <w:rFonts w:ascii="Tw Cen MT" w:hAnsi="Tw Cen MT"/>
        <w:b/>
        <w:color w:val="FF9900"/>
        <w:sz w:val="34"/>
        <w:szCs w:val="34"/>
      </w:rPr>
    </w:pPr>
    <w:r>
      <w:rPr>
        <w:rFonts w:ascii="Tw Cen MT" w:hAnsi="Tw Cen MT"/>
        <w:b/>
        <w:noProof/>
        <w:color w:val="FF9900"/>
        <w:sz w:val="34"/>
        <w:szCs w:val="34"/>
        <w:lang w:val="en-GB" w:eastAsia="en-GB"/>
      </w:rPr>
      <w:drawing>
        <wp:inline distT="0" distB="0" distL="0" distR="0" wp14:anchorId="711F9036" wp14:editId="5D5DFF5D">
          <wp:extent cx="6408420" cy="11436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me_kailas_modifica-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420" cy="1143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67E6B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33E75FA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isplayBackgroundShape/>
  <w:embedSystemFonts/>
  <w:proofState w:spelling="clean" w:grammar="clean"/>
  <w:defaultTabStop w:val="708"/>
  <w:hyphenationZone w:val="283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FC4"/>
    <w:rsid w:val="000031BA"/>
    <w:rsid w:val="00022B18"/>
    <w:rsid w:val="0002528C"/>
    <w:rsid w:val="00030A15"/>
    <w:rsid w:val="000701A7"/>
    <w:rsid w:val="0007022D"/>
    <w:rsid w:val="00075088"/>
    <w:rsid w:val="000A18C9"/>
    <w:rsid w:val="000A1CBA"/>
    <w:rsid w:val="000B35A4"/>
    <w:rsid w:val="000B6840"/>
    <w:rsid w:val="000C3C57"/>
    <w:rsid w:val="000D2C4C"/>
    <w:rsid w:val="00112034"/>
    <w:rsid w:val="00131280"/>
    <w:rsid w:val="001518DE"/>
    <w:rsid w:val="00184CD6"/>
    <w:rsid w:val="00194D1D"/>
    <w:rsid w:val="00196766"/>
    <w:rsid w:val="001B3206"/>
    <w:rsid w:val="001E2B49"/>
    <w:rsid w:val="001F6371"/>
    <w:rsid w:val="00200174"/>
    <w:rsid w:val="00202601"/>
    <w:rsid w:val="00234608"/>
    <w:rsid w:val="00255229"/>
    <w:rsid w:val="00272CBA"/>
    <w:rsid w:val="0027716C"/>
    <w:rsid w:val="0029479E"/>
    <w:rsid w:val="002A1B35"/>
    <w:rsid w:val="002A409A"/>
    <w:rsid w:val="002B253A"/>
    <w:rsid w:val="002C301D"/>
    <w:rsid w:val="00316BC5"/>
    <w:rsid w:val="00316F1E"/>
    <w:rsid w:val="003253F6"/>
    <w:rsid w:val="00342B93"/>
    <w:rsid w:val="00342CCB"/>
    <w:rsid w:val="00346705"/>
    <w:rsid w:val="0035430D"/>
    <w:rsid w:val="003620AE"/>
    <w:rsid w:val="0037471A"/>
    <w:rsid w:val="00375ABD"/>
    <w:rsid w:val="003A74AE"/>
    <w:rsid w:val="003B2F36"/>
    <w:rsid w:val="003B3B33"/>
    <w:rsid w:val="003C1361"/>
    <w:rsid w:val="003C5466"/>
    <w:rsid w:val="003C5870"/>
    <w:rsid w:val="003E2F49"/>
    <w:rsid w:val="003F6814"/>
    <w:rsid w:val="00411FA2"/>
    <w:rsid w:val="00430B1F"/>
    <w:rsid w:val="0046070A"/>
    <w:rsid w:val="004705E7"/>
    <w:rsid w:val="00477441"/>
    <w:rsid w:val="004B0306"/>
    <w:rsid w:val="004D1398"/>
    <w:rsid w:val="004F2372"/>
    <w:rsid w:val="004F4437"/>
    <w:rsid w:val="0052533E"/>
    <w:rsid w:val="00591732"/>
    <w:rsid w:val="005B0A50"/>
    <w:rsid w:val="005C7105"/>
    <w:rsid w:val="005C7E12"/>
    <w:rsid w:val="005D14A6"/>
    <w:rsid w:val="005D4EB1"/>
    <w:rsid w:val="005F7CC5"/>
    <w:rsid w:val="005F7DE2"/>
    <w:rsid w:val="006036A7"/>
    <w:rsid w:val="00611100"/>
    <w:rsid w:val="00634CF8"/>
    <w:rsid w:val="006405A1"/>
    <w:rsid w:val="006407C9"/>
    <w:rsid w:val="00676212"/>
    <w:rsid w:val="006A7D29"/>
    <w:rsid w:val="006D5F89"/>
    <w:rsid w:val="006E360A"/>
    <w:rsid w:val="006F5515"/>
    <w:rsid w:val="0072275F"/>
    <w:rsid w:val="007304F7"/>
    <w:rsid w:val="00743889"/>
    <w:rsid w:val="00782452"/>
    <w:rsid w:val="00783629"/>
    <w:rsid w:val="007A4997"/>
    <w:rsid w:val="007B204F"/>
    <w:rsid w:val="007C1524"/>
    <w:rsid w:val="00801C38"/>
    <w:rsid w:val="00811EE1"/>
    <w:rsid w:val="00813677"/>
    <w:rsid w:val="00816B15"/>
    <w:rsid w:val="00831FB0"/>
    <w:rsid w:val="00841AD1"/>
    <w:rsid w:val="0086367A"/>
    <w:rsid w:val="008665FD"/>
    <w:rsid w:val="00876C95"/>
    <w:rsid w:val="008A001F"/>
    <w:rsid w:val="008A36A5"/>
    <w:rsid w:val="008B2A59"/>
    <w:rsid w:val="008C3DBD"/>
    <w:rsid w:val="008D0F9B"/>
    <w:rsid w:val="00916AD1"/>
    <w:rsid w:val="009269BE"/>
    <w:rsid w:val="00927E5D"/>
    <w:rsid w:val="00933005"/>
    <w:rsid w:val="009341DA"/>
    <w:rsid w:val="00964773"/>
    <w:rsid w:val="00971470"/>
    <w:rsid w:val="00981F28"/>
    <w:rsid w:val="009931CC"/>
    <w:rsid w:val="009C37CE"/>
    <w:rsid w:val="009D1842"/>
    <w:rsid w:val="009E0D47"/>
    <w:rsid w:val="00A0094A"/>
    <w:rsid w:val="00A213D5"/>
    <w:rsid w:val="00A22B85"/>
    <w:rsid w:val="00A432A5"/>
    <w:rsid w:val="00A45F79"/>
    <w:rsid w:val="00A81077"/>
    <w:rsid w:val="00A86864"/>
    <w:rsid w:val="00A96E70"/>
    <w:rsid w:val="00AA4CBA"/>
    <w:rsid w:val="00AA5C84"/>
    <w:rsid w:val="00AC2053"/>
    <w:rsid w:val="00AC6169"/>
    <w:rsid w:val="00AE392C"/>
    <w:rsid w:val="00B210B3"/>
    <w:rsid w:val="00B24066"/>
    <w:rsid w:val="00B44B3E"/>
    <w:rsid w:val="00B56F3C"/>
    <w:rsid w:val="00B64330"/>
    <w:rsid w:val="00BB04B0"/>
    <w:rsid w:val="00BB6747"/>
    <w:rsid w:val="00BD5FF2"/>
    <w:rsid w:val="00C02548"/>
    <w:rsid w:val="00C111B0"/>
    <w:rsid w:val="00C40318"/>
    <w:rsid w:val="00C46597"/>
    <w:rsid w:val="00C46B68"/>
    <w:rsid w:val="00C51043"/>
    <w:rsid w:val="00C65958"/>
    <w:rsid w:val="00C65A99"/>
    <w:rsid w:val="00C76ED1"/>
    <w:rsid w:val="00CA394D"/>
    <w:rsid w:val="00CA77EE"/>
    <w:rsid w:val="00CC7503"/>
    <w:rsid w:val="00CE7B1A"/>
    <w:rsid w:val="00D0160F"/>
    <w:rsid w:val="00D23F7B"/>
    <w:rsid w:val="00D24C54"/>
    <w:rsid w:val="00D27AE4"/>
    <w:rsid w:val="00D37636"/>
    <w:rsid w:val="00D50BF9"/>
    <w:rsid w:val="00D7581C"/>
    <w:rsid w:val="00D80FC4"/>
    <w:rsid w:val="00D81196"/>
    <w:rsid w:val="00DA2E39"/>
    <w:rsid w:val="00DB32FF"/>
    <w:rsid w:val="00DB4119"/>
    <w:rsid w:val="00DD5E74"/>
    <w:rsid w:val="00DE5CF7"/>
    <w:rsid w:val="00E07689"/>
    <w:rsid w:val="00E44062"/>
    <w:rsid w:val="00E65C05"/>
    <w:rsid w:val="00E7754D"/>
    <w:rsid w:val="00E8077D"/>
    <w:rsid w:val="00E83B10"/>
    <w:rsid w:val="00E91AD7"/>
    <w:rsid w:val="00EA1C6E"/>
    <w:rsid w:val="00EC2684"/>
    <w:rsid w:val="00EC2EB8"/>
    <w:rsid w:val="00EC2FF0"/>
    <w:rsid w:val="00ED2D9B"/>
    <w:rsid w:val="00ED7433"/>
    <w:rsid w:val="00EF121E"/>
    <w:rsid w:val="00F02D62"/>
    <w:rsid w:val="00F41FBF"/>
    <w:rsid w:val="00F43128"/>
    <w:rsid w:val="00F51561"/>
    <w:rsid w:val="00F54C72"/>
    <w:rsid w:val="00F5604B"/>
    <w:rsid w:val="00F65837"/>
    <w:rsid w:val="00F6605D"/>
    <w:rsid w:val="00F77BDB"/>
    <w:rsid w:val="00F804A3"/>
    <w:rsid w:val="00F822E2"/>
    <w:rsid w:val="00FA0D66"/>
    <w:rsid w:val="00FA147B"/>
    <w:rsid w:val="00FA47C4"/>
    <w:rsid w:val="00FA7F4E"/>
    <w:rsid w:val="00FB50DC"/>
    <w:rsid w:val="00FC39A6"/>
    <w:rsid w:val="00FD6F02"/>
    <w:rsid w:val="00FE5D71"/>
    <w:rsid w:val="00FE7AE9"/>
    <w:rsid w:val="00FF3395"/>
    <w:rsid w:val="1F2500D7"/>
    <w:rsid w:val="765A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1AB45692"/>
  <w15:docId w15:val="{77B89E1E-AD67-496D-AA6B-08CA4FCB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4A6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5D14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3">
    <w:name w:val="heading 3"/>
    <w:basedOn w:val="Normal"/>
    <w:next w:val="Normal"/>
    <w:qFormat/>
    <w:rsid w:val="005D14A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D14A6"/>
    <w:pPr>
      <w:keepNext/>
      <w:numPr>
        <w:ilvl w:val="3"/>
        <w:numId w:val="1"/>
      </w:numPr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jc w:val="center"/>
      <w:outlineLvl w:val="3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5D14A6"/>
  </w:style>
  <w:style w:type="character" w:customStyle="1" w:styleId="WW-Absatz-Standardschriftart">
    <w:name w:val="WW-Absatz-Standardschriftart"/>
    <w:rsid w:val="005D14A6"/>
  </w:style>
  <w:style w:type="character" w:customStyle="1" w:styleId="WW-Absatz-Standardschriftart1">
    <w:name w:val="WW-Absatz-Standardschriftart1"/>
    <w:rsid w:val="005D14A6"/>
  </w:style>
  <w:style w:type="character" w:customStyle="1" w:styleId="WW8Num5z0">
    <w:name w:val="WW8Num5z0"/>
    <w:rsid w:val="005D14A6"/>
    <w:rPr>
      <w:rFonts w:ascii="Wingdings" w:hAnsi="Wingdings"/>
      <w:sz w:val="16"/>
    </w:rPr>
  </w:style>
  <w:style w:type="character" w:customStyle="1" w:styleId="WW8Num7z0">
    <w:name w:val="WW8Num7z0"/>
    <w:rsid w:val="005D14A6"/>
    <w:rPr>
      <w:rFonts w:ascii="Symbol" w:hAnsi="Symbol"/>
    </w:rPr>
  </w:style>
  <w:style w:type="character" w:customStyle="1" w:styleId="WW8Num7z1">
    <w:name w:val="WW8Num7z1"/>
    <w:rsid w:val="005D14A6"/>
    <w:rPr>
      <w:rFonts w:ascii="Courier New" w:hAnsi="Courier New" w:cs="Courier New"/>
    </w:rPr>
  </w:style>
  <w:style w:type="character" w:customStyle="1" w:styleId="WW8Num7z2">
    <w:name w:val="WW8Num7z2"/>
    <w:rsid w:val="005D14A6"/>
    <w:rPr>
      <w:rFonts w:ascii="Wingdings" w:hAnsi="Wingdings"/>
    </w:rPr>
  </w:style>
  <w:style w:type="character" w:customStyle="1" w:styleId="Carpredefinitoparagrafo1">
    <w:name w:val="Car. predefinito paragrafo1"/>
    <w:rsid w:val="005D14A6"/>
  </w:style>
  <w:style w:type="character" w:styleId="Hyperlink">
    <w:name w:val="Hyperlink"/>
    <w:rsid w:val="005D14A6"/>
    <w:rPr>
      <w:color w:val="0000FF"/>
      <w:u w:val="single"/>
    </w:rPr>
  </w:style>
  <w:style w:type="character" w:customStyle="1" w:styleId="testooro1">
    <w:name w:val="testooro1"/>
    <w:rsid w:val="005D14A6"/>
    <w:rPr>
      <w:rFonts w:ascii="Verdana" w:hAnsi="Verdana"/>
      <w:color w:val="FFCC00"/>
      <w:sz w:val="13"/>
      <w:szCs w:val="13"/>
    </w:rPr>
  </w:style>
  <w:style w:type="paragraph" w:customStyle="1" w:styleId="Intestazione1">
    <w:name w:val="Intestazione1"/>
    <w:basedOn w:val="Normal"/>
    <w:next w:val="BodyText"/>
    <w:rsid w:val="005D14A6"/>
    <w:pPr>
      <w:keepNext/>
      <w:spacing w:before="240" w:after="120"/>
    </w:pPr>
    <w:rPr>
      <w:rFonts w:ascii="Arial" w:eastAsia="SimHei" w:hAnsi="Arial" w:cs="Mangal"/>
      <w:sz w:val="28"/>
      <w:szCs w:val="28"/>
    </w:rPr>
  </w:style>
  <w:style w:type="paragraph" w:styleId="BodyText">
    <w:name w:val="Body Text"/>
    <w:basedOn w:val="Normal"/>
    <w:rsid w:val="005D14A6"/>
    <w:pPr>
      <w:shd w:val="clear" w:color="auto" w:fill="D8D8D8"/>
      <w:jc w:val="both"/>
    </w:pPr>
    <w:rPr>
      <w:b/>
      <w:sz w:val="18"/>
      <w:szCs w:val="20"/>
    </w:rPr>
  </w:style>
  <w:style w:type="paragraph" w:styleId="List">
    <w:name w:val="List"/>
    <w:basedOn w:val="BodyText"/>
    <w:rsid w:val="005D14A6"/>
    <w:rPr>
      <w:rFonts w:cs="Mangal"/>
    </w:rPr>
  </w:style>
  <w:style w:type="paragraph" w:customStyle="1" w:styleId="Didascalia1">
    <w:name w:val="Didascalia1"/>
    <w:basedOn w:val="Normal"/>
    <w:rsid w:val="005D14A6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"/>
    <w:rsid w:val="005D14A6"/>
    <w:pPr>
      <w:suppressLineNumbers/>
    </w:pPr>
    <w:rPr>
      <w:rFonts w:cs="Mangal"/>
    </w:rPr>
  </w:style>
  <w:style w:type="paragraph" w:customStyle="1" w:styleId="Corpodeltesto21">
    <w:name w:val="Corpo del testo 21"/>
    <w:basedOn w:val="Normal"/>
    <w:rsid w:val="005D14A6"/>
    <w:pPr>
      <w:jc w:val="both"/>
    </w:pPr>
    <w:rPr>
      <w:b/>
      <w:sz w:val="18"/>
      <w:szCs w:val="20"/>
    </w:rPr>
  </w:style>
  <w:style w:type="paragraph" w:styleId="Header">
    <w:name w:val="header"/>
    <w:basedOn w:val="Normal"/>
    <w:rsid w:val="005D14A6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rsid w:val="005D14A6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"/>
    <w:rsid w:val="005D14A6"/>
    <w:pPr>
      <w:jc w:val="both"/>
    </w:pPr>
    <w:rPr>
      <w:sz w:val="18"/>
      <w:szCs w:val="20"/>
    </w:rPr>
  </w:style>
  <w:style w:type="paragraph" w:customStyle="1" w:styleId="Mappadocumento1">
    <w:name w:val="Mappa documento1"/>
    <w:basedOn w:val="Normal"/>
    <w:rsid w:val="005D14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5D14A6"/>
    <w:pPr>
      <w:spacing w:before="280" w:after="280"/>
    </w:pPr>
    <w:rPr>
      <w:rFonts w:ascii="Verdana" w:hAnsi="Verdana"/>
      <w:color w:val="333333"/>
      <w:sz w:val="13"/>
      <w:szCs w:val="13"/>
    </w:rPr>
  </w:style>
  <w:style w:type="paragraph" w:customStyle="1" w:styleId="Contenutotabella">
    <w:name w:val="Contenuto tabella"/>
    <w:basedOn w:val="Normal"/>
    <w:rsid w:val="005D14A6"/>
    <w:pPr>
      <w:suppressLineNumbers/>
    </w:pPr>
  </w:style>
  <w:style w:type="paragraph" w:customStyle="1" w:styleId="Intestazionetabella">
    <w:name w:val="Intestazione tabella"/>
    <w:basedOn w:val="Contenutotabella"/>
    <w:rsid w:val="005D14A6"/>
    <w:pPr>
      <w:jc w:val="center"/>
    </w:pPr>
    <w:rPr>
      <w:b/>
      <w:bCs/>
    </w:rPr>
  </w:style>
  <w:style w:type="character" w:customStyle="1" w:styleId="FooterChar">
    <w:name w:val="Footer Char"/>
    <w:link w:val="Footer"/>
    <w:rsid w:val="008A36A5"/>
    <w:rPr>
      <w:sz w:val="24"/>
      <w:szCs w:val="24"/>
      <w:lang w:eastAsia="ar-SA"/>
    </w:rPr>
  </w:style>
  <w:style w:type="character" w:styleId="CommentReference">
    <w:name w:val="annotation reference"/>
    <w:rsid w:val="00D27A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7AE4"/>
    <w:pPr>
      <w:suppressAutoHyphens w:val="0"/>
    </w:pPr>
    <w:rPr>
      <w:sz w:val="20"/>
      <w:szCs w:val="20"/>
      <w:lang w:eastAsia="it-IT"/>
    </w:rPr>
  </w:style>
  <w:style w:type="character" w:customStyle="1" w:styleId="CommentTextChar">
    <w:name w:val="Comment Text Char"/>
    <w:basedOn w:val="DefaultParagraphFont"/>
    <w:link w:val="CommentText"/>
    <w:rsid w:val="00D27AE4"/>
  </w:style>
  <w:style w:type="paragraph" w:styleId="BalloonText">
    <w:name w:val="Balloon Text"/>
    <w:basedOn w:val="Normal"/>
    <w:link w:val="BalloonTextChar"/>
    <w:rsid w:val="00D27AE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27AE4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rsid w:val="00430B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hyperlink" Target="mailto:info@kailas.it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://www.kailas.it" TargetMode="Externa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angela@kailas.it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08267-510C-4087-9EE8-87CEB31A9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Kailas</dc:creator>
  <cp:lastModifiedBy>Castagna, Angela</cp:lastModifiedBy>
  <cp:revision>7</cp:revision>
  <cp:lastPrinted>2019-09-04T16:12:00Z</cp:lastPrinted>
  <dcterms:created xsi:type="dcterms:W3CDTF">2019-09-04T16:06:00Z</dcterms:created>
  <dcterms:modified xsi:type="dcterms:W3CDTF">2020-05-02T10:42:00Z</dcterms:modified>
</cp:coreProperties>
</file>